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E08C" w14:textId="68833A63" w:rsidR="0032699A" w:rsidRDefault="0032699A">
      <w:pPr>
        <w:autoSpaceDE w:val="0"/>
        <w:autoSpaceDN w:val="0"/>
        <w:adjustRightInd w:val="0"/>
        <w:rPr>
          <w:rFonts w:ascii="Helv" w:hAnsi="Helv"/>
          <w:color w:val="000000"/>
          <w:sz w:val="20"/>
          <w:szCs w:val="20"/>
          <w:lang w:val="en-US"/>
        </w:rPr>
      </w:pPr>
    </w:p>
    <w:p w14:paraId="76F15B3D" w14:textId="2CC5D858" w:rsidR="005B69BB" w:rsidRDefault="00D71A83" w:rsidP="00D71A83">
      <w:pPr>
        <w:autoSpaceDE w:val="0"/>
        <w:autoSpaceDN w:val="0"/>
        <w:adjustRightInd w:val="0"/>
        <w:jc w:val="center"/>
        <w:rPr>
          <w:rFonts w:ascii="Helv" w:hAnsi="Helv"/>
          <w:color w:val="000000"/>
          <w:sz w:val="20"/>
          <w:szCs w:val="20"/>
          <w:lang w:val="en-US"/>
        </w:rPr>
      </w:pPr>
      <w:r w:rsidRPr="00D71A83">
        <w:rPr>
          <w:noProof/>
        </w:rPr>
        <w:drawing>
          <wp:inline distT="0" distB="0" distL="0" distR="0" wp14:anchorId="3083A89B" wp14:editId="0889B693">
            <wp:extent cx="962436" cy="931334"/>
            <wp:effectExtent l="0" t="0" r="3175" b="0"/>
            <wp:docPr id="391230130" name="Picture 3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30130" name="Picture 3" descr="A logo for a school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9" t="9160" r="4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70" cy="96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63123F" w14:textId="77777777" w:rsidR="00D71A83" w:rsidRPr="00D71A83" w:rsidRDefault="00D71A83" w:rsidP="00D71A83">
      <w:pPr>
        <w:autoSpaceDE w:val="0"/>
        <w:autoSpaceDN w:val="0"/>
        <w:adjustRightInd w:val="0"/>
        <w:jc w:val="center"/>
        <w:rPr>
          <w:rFonts w:ascii="Helv" w:hAnsi="Helv"/>
          <w:color w:val="000000"/>
          <w:sz w:val="20"/>
          <w:szCs w:val="20"/>
          <w:lang w:val="en-US"/>
        </w:rPr>
      </w:pPr>
    </w:p>
    <w:p w14:paraId="2446243B" w14:textId="77777777" w:rsidR="0032699A" w:rsidRPr="00B226EE" w:rsidRDefault="0032699A" w:rsidP="00D71A83">
      <w:pPr>
        <w:jc w:val="both"/>
        <w:rPr>
          <w:rFonts w:ascii="Verdana" w:hAnsi="Verdana"/>
          <w:b/>
          <w:sz w:val="22"/>
          <w:szCs w:val="22"/>
        </w:rPr>
      </w:pPr>
      <w:r w:rsidRPr="00B226EE">
        <w:rPr>
          <w:rFonts w:ascii="Verdana" w:hAnsi="Verdana"/>
          <w:b/>
          <w:sz w:val="22"/>
          <w:szCs w:val="22"/>
        </w:rPr>
        <w:t>A Protocol to support parental engagement during the education journey for children and young people with special educational needs</w:t>
      </w:r>
      <w:r w:rsidR="001A353C">
        <w:rPr>
          <w:rFonts w:ascii="Verdana" w:hAnsi="Verdana"/>
          <w:b/>
          <w:sz w:val="22"/>
          <w:szCs w:val="22"/>
        </w:rPr>
        <w:t xml:space="preserve"> and/or</w:t>
      </w:r>
      <w:r w:rsidR="00FB7524" w:rsidRPr="00B226EE">
        <w:rPr>
          <w:rFonts w:ascii="Verdana" w:hAnsi="Verdana"/>
          <w:b/>
          <w:sz w:val="22"/>
          <w:szCs w:val="22"/>
        </w:rPr>
        <w:t xml:space="preserve"> </w:t>
      </w:r>
      <w:r w:rsidR="00B226EE" w:rsidRPr="00B226EE">
        <w:rPr>
          <w:rFonts w:ascii="Verdana" w:hAnsi="Verdana"/>
          <w:b/>
          <w:sz w:val="22"/>
          <w:szCs w:val="22"/>
        </w:rPr>
        <w:t>disabilities</w:t>
      </w:r>
    </w:p>
    <w:p w14:paraId="31E8A2A8" w14:textId="77777777" w:rsidR="0032699A" w:rsidRPr="00B226EE" w:rsidRDefault="0032699A" w:rsidP="00D71A83">
      <w:pPr>
        <w:jc w:val="both"/>
        <w:rPr>
          <w:rFonts w:ascii="Verdana" w:hAnsi="Verdana"/>
          <w:sz w:val="22"/>
          <w:szCs w:val="22"/>
        </w:rPr>
      </w:pPr>
    </w:p>
    <w:p w14:paraId="44B4DBDA" w14:textId="77777777" w:rsidR="0032699A" w:rsidRPr="00B226EE" w:rsidRDefault="0032699A" w:rsidP="00D71A83">
      <w:pPr>
        <w:jc w:val="both"/>
        <w:rPr>
          <w:rFonts w:ascii="Verdana" w:hAnsi="Verdana"/>
          <w:sz w:val="20"/>
          <w:szCs w:val="22"/>
        </w:rPr>
      </w:pPr>
      <w:r w:rsidRPr="00B226EE">
        <w:rPr>
          <w:rFonts w:ascii="Verdana" w:hAnsi="Verdana"/>
          <w:sz w:val="20"/>
          <w:szCs w:val="22"/>
        </w:rPr>
        <w:t xml:space="preserve">This Protocol has been developed at the request of parents, to support their engagement in the education journey for children with </w:t>
      </w:r>
      <w:r w:rsidR="001A353C">
        <w:rPr>
          <w:rFonts w:ascii="Verdana" w:hAnsi="Verdana"/>
          <w:sz w:val="20"/>
          <w:szCs w:val="22"/>
        </w:rPr>
        <w:t>s</w:t>
      </w:r>
      <w:r w:rsidRPr="00B226EE">
        <w:rPr>
          <w:rFonts w:ascii="Verdana" w:hAnsi="Verdana"/>
          <w:sz w:val="20"/>
          <w:szCs w:val="22"/>
        </w:rPr>
        <w:t xml:space="preserve">pecial </w:t>
      </w:r>
      <w:r w:rsidR="001A353C">
        <w:rPr>
          <w:rFonts w:ascii="Verdana" w:hAnsi="Verdana"/>
          <w:sz w:val="20"/>
          <w:szCs w:val="22"/>
        </w:rPr>
        <w:t>e</w:t>
      </w:r>
      <w:r w:rsidRPr="00B226EE">
        <w:rPr>
          <w:rFonts w:ascii="Verdana" w:hAnsi="Verdana"/>
          <w:sz w:val="20"/>
          <w:szCs w:val="22"/>
        </w:rPr>
        <w:t xml:space="preserve">ducational </w:t>
      </w:r>
      <w:r w:rsidR="001A353C">
        <w:rPr>
          <w:rFonts w:ascii="Verdana" w:hAnsi="Verdana"/>
          <w:sz w:val="20"/>
          <w:szCs w:val="22"/>
        </w:rPr>
        <w:t>n</w:t>
      </w:r>
      <w:r w:rsidRPr="00B226EE">
        <w:rPr>
          <w:rFonts w:ascii="Verdana" w:hAnsi="Verdana"/>
          <w:sz w:val="20"/>
          <w:szCs w:val="22"/>
        </w:rPr>
        <w:t>eeds</w:t>
      </w:r>
      <w:r w:rsidR="001A353C">
        <w:rPr>
          <w:rFonts w:ascii="Verdana" w:hAnsi="Verdana"/>
          <w:sz w:val="20"/>
          <w:szCs w:val="22"/>
        </w:rPr>
        <w:t xml:space="preserve"> and/or</w:t>
      </w:r>
      <w:r w:rsidR="00FB7524" w:rsidRPr="00B226EE">
        <w:rPr>
          <w:rFonts w:ascii="Verdana" w:hAnsi="Verdana"/>
          <w:sz w:val="20"/>
          <w:szCs w:val="22"/>
        </w:rPr>
        <w:t xml:space="preserve"> </w:t>
      </w:r>
      <w:r w:rsidR="001A353C">
        <w:rPr>
          <w:rFonts w:ascii="Verdana" w:hAnsi="Verdana"/>
          <w:sz w:val="20"/>
          <w:szCs w:val="22"/>
        </w:rPr>
        <w:t>d</w:t>
      </w:r>
      <w:r w:rsidR="00B226EE">
        <w:rPr>
          <w:rFonts w:ascii="Verdana" w:hAnsi="Verdana"/>
          <w:sz w:val="20"/>
          <w:szCs w:val="22"/>
        </w:rPr>
        <w:t>isabilities</w:t>
      </w:r>
      <w:r w:rsidRPr="00B226EE">
        <w:rPr>
          <w:rFonts w:ascii="Verdana" w:hAnsi="Verdana"/>
          <w:sz w:val="20"/>
          <w:szCs w:val="22"/>
        </w:rPr>
        <w:t xml:space="preserve">. It includes some principles that underpin their child’s education.  </w:t>
      </w:r>
    </w:p>
    <w:p w14:paraId="69630559" w14:textId="77777777" w:rsidR="0032699A" w:rsidRPr="00B226EE" w:rsidRDefault="0032699A" w:rsidP="00D71A83">
      <w:pPr>
        <w:jc w:val="both"/>
        <w:rPr>
          <w:rFonts w:ascii="Verdana" w:hAnsi="Verdana"/>
          <w:sz w:val="20"/>
          <w:szCs w:val="22"/>
        </w:rPr>
      </w:pPr>
    </w:p>
    <w:p w14:paraId="16D1084B" w14:textId="77777777" w:rsidR="0032699A" w:rsidRPr="00B226EE" w:rsidRDefault="0032699A" w:rsidP="00D71A83">
      <w:pPr>
        <w:jc w:val="both"/>
        <w:rPr>
          <w:rFonts w:ascii="Verdana" w:hAnsi="Verdana"/>
          <w:sz w:val="20"/>
          <w:szCs w:val="22"/>
        </w:rPr>
      </w:pPr>
      <w:r w:rsidRPr="00B226EE">
        <w:rPr>
          <w:rFonts w:ascii="Verdana" w:hAnsi="Verdana"/>
          <w:sz w:val="20"/>
          <w:szCs w:val="22"/>
        </w:rPr>
        <w:t>West Sussex County Council, parent</w:t>
      </w:r>
      <w:r w:rsidR="001A353C">
        <w:rPr>
          <w:rFonts w:ascii="Verdana" w:hAnsi="Verdana"/>
          <w:sz w:val="20"/>
          <w:szCs w:val="22"/>
        </w:rPr>
        <w:t xml:space="preserve"> carers, schools and c</w:t>
      </w:r>
      <w:r w:rsidRPr="00B226EE">
        <w:rPr>
          <w:rFonts w:ascii="Verdana" w:hAnsi="Verdana"/>
          <w:sz w:val="20"/>
          <w:szCs w:val="22"/>
        </w:rPr>
        <w:t>olleges are all committed to</w:t>
      </w:r>
      <w:r w:rsidR="007B4A23">
        <w:rPr>
          <w:rFonts w:ascii="Verdana" w:hAnsi="Verdana"/>
          <w:sz w:val="20"/>
          <w:szCs w:val="22"/>
        </w:rPr>
        <w:t xml:space="preserve"> using best endeavours to</w:t>
      </w:r>
      <w:r w:rsidRPr="00B226EE">
        <w:rPr>
          <w:rFonts w:ascii="Verdana" w:hAnsi="Verdana"/>
          <w:sz w:val="20"/>
          <w:szCs w:val="22"/>
        </w:rPr>
        <w:t xml:space="preserve"> provid</w:t>
      </w:r>
      <w:r w:rsidR="007B4A23">
        <w:rPr>
          <w:rFonts w:ascii="Verdana" w:hAnsi="Verdana"/>
          <w:sz w:val="20"/>
          <w:szCs w:val="22"/>
        </w:rPr>
        <w:t>e</w:t>
      </w:r>
      <w:r w:rsidRPr="00B226EE">
        <w:rPr>
          <w:rFonts w:ascii="Verdana" w:hAnsi="Verdana"/>
          <w:sz w:val="20"/>
          <w:szCs w:val="22"/>
        </w:rPr>
        <w:t xml:space="preserve"> the best attainment and outcomes for children and young people with </w:t>
      </w:r>
      <w:r w:rsidR="001A353C">
        <w:rPr>
          <w:rFonts w:ascii="Verdana" w:hAnsi="Verdana"/>
          <w:sz w:val="20"/>
          <w:szCs w:val="22"/>
        </w:rPr>
        <w:t>s</w:t>
      </w:r>
      <w:r w:rsidRPr="00B226EE">
        <w:rPr>
          <w:rFonts w:ascii="Verdana" w:hAnsi="Verdana"/>
          <w:sz w:val="20"/>
          <w:szCs w:val="22"/>
        </w:rPr>
        <w:t xml:space="preserve">pecial </w:t>
      </w:r>
      <w:r w:rsidR="001A353C">
        <w:rPr>
          <w:rFonts w:ascii="Verdana" w:hAnsi="Verdana"/>
          <w:sz w:val="20"/>
          <w:szCs w:val="22"/>
        </w:rPr>
        <w:t>e</w:t>
      </w:r>
      <w:r w:rsidRPr="00B226EE">
        <w:rPr>
          <w:rFonts w:ascii="Verdana" w:hAnsi="Verdana"/>
          <w:sz w:val="20"/>
          <w:szCs w:val="22"/>
        </w:rPr>
        <w:t xml:space="preserve">ducational </w:t>
      </w:r>
      <w:r w:rsidR="001A353C">
        <w:rPr>
          <w:rFonts w:ascii="Verdana" w:hAnsi="Verdana"/>
          <w:sz w:val="20"/>
          <w:szCs w:val="22"/>
        </w:rPr>
        <w:t>n</w:t>
      </w:r>
      <w:r w:rsidRPr="00B226EE">
        <w:rPr>
          <w:rFonts w:ascii="Verdana" w:hAnsi="Verdana"/>
          <w:sz w:val="20"/>
          <w:szCs w:val="22"/>
        </w:rPr>
        <w:t>eeds</w:t>
      </w:r>
      <w:r w:rsidR="001A353C">
        <w:rPr>
          <w:rFonts w:ascii="Verdana" w:hAnsi="Verdana"/>
          <w:sz w:val="20"/>
          <w:szCs w:val="22"/>
        </w:rPr>
        <w:t xml:space="preserve"> and / or</w:t>
      </w:r>
      <w:r w:rsidR="00FB7524" w:rsidRPr="00B226EE">
        <w:rPr>
          <w:rFonts w:ascii="Verdana" w:hAnsi="Verdana"/>
          <w:sz w:val="20"/>
          <w:szCs w:val="22"/>
        </w:rPr>
        <w:t xml:space="preserve"> </w:t>
      </w:r>
      <w:r w:rsidR="001A353C">
        <w:rPr>
          <w:rFonts w:ascii="Verdana" w:hAnsi="Verdana"/>
          <w:sz w:val="20"/>
          <w:szCs w:val="22"/>
        </w:rPr>
        <w:t>d</w:t>
      </w:r>
      <w:r w:rsidR="00FB7524" w:rsidRPr="00B226EE">
        <w:rPr>
          <w:rFonts w:ascii="Verdana" w:hAnsi="Verdana"/>
          <w:sz w:val="20"/>
          <w:szCs w:val="22"/>
        </w:rPr>
        <w:t>isabilities</w:t>
      </w:r>
      <w:r w:rsidR="00ED1AA3">
        <w:rPr>
          <w:rFonts w:ascii="Verdana" w:hAnsi="Verdana"/>
          <w:sz w:val="20"/>
          <w:szCs w:val="22"/>
        </w:rPr>
        <w:t xml:space="preserve"> </w:t>
      </w:r>
      <w:r w:rsidRPr="00B226EE">
        <w:rPr>
          <w:rFonts w:ascii="Verdana" w:hAnsi="Verdana"/>
          <w:sz w:val="20"/>
          <w:szCs w:val="22"/>
        </w:rPr>
        <w:t xml:space="preserve">from age </w:t>
      </w:r>
      <w:r w:rsidR="00FB7524" w:rsidRPr="00B226EE">
        <w:rPr>
          <w:rFonts w:ascii="Verdana" w:hAnsi="Verdana"/>
          <w:sz w:val="20"/>
          <w:szCs w:val="22"/>
        </w:rPr>
        <w:t>0-25</w:t>
      </w:r>
      <w:r w:rsidR="007B4A23">
        <w:rPr>
          <w:rFonts w:ascii="Verdana" w:hAnsi="Verdana"/>
          <w:sz w:val="20"/>
          <w:szCs w:val="22"/>
        </w:rPr>
        <w:t xml:space="preserve"> (where appropriate).</w:t>
      </w:r>
    </w:p>
    <w:p w14:paraId="6C37DA5E" w14:textId="77777777" w:rsidR="0032699A" w:rsidRPr="00B226EE" w:rsidRDefault="0032699A">
      <w:pPr>
        <w:rPr>
          <w:rFonts w:ascii="Verdana" w:hAnsi="Verdana"/>
          <w:sz w:val="20"/>
          <w:szCs w:val="22"/>
        </w:rPr>
      </w:pPr>
    </w:p>
    <w:p w14:paraId="35C14009" w14:textId="77777777" w:rsidR="0032699A" w:rsidRPr="00B226EE" w:rsidRDefault="0032699A">
      <w:pPr>
        <w:rPr>
          <w:rFonts w:ascii="Verdana" w:hAnsi="Verdana"/>
          <w:b/>
          <w:sz w:val="20"/>
          <w:szCs w:val="22"/>
        </w:rPr>
      </w:pPr>
      <w:r w:rsidRPr="00B226EE">
        <w:rPr>
          <w:rFonts w:ascii="Verdana" w:hAnsi="Verdana"/>
          <w:b/>
          <w:sz w:val="20"/>
          <w:szCs w:val="22"/>
        </w:rPr>
        <w:t>Aims &amp; Objectives</w:t>
      </w:r>
    </w:p>
    <w:p w14:paraId="51C264B9" w14:textId="77777777" w:rsidR="0032699A" w:rsidRPr="00B226EE" w:rsidRDefault="0032699A" w:rsidP="00D71A83">
      <w:pPr>
        <w:numPr>
          <w:ilvl w:val="0"/>
          <w:numId w:val="2"/>
        </w:numPr>
        <w:jc w:val="both"/>
        <w:rPr>
          <w:rFonts w:ascii="Verdana" w:hAnsi="Verdana"/>
          <w:sz w:val="20"/>
          <w:szCs w:val="22"/>
        </w:rPr>
      </w:pPr>
      <w:r w:rsidRPr="00B226EE">
        <w:rPr>
          <w:rFonts w:ascii="Verdana" w:hAnsi="Verdana"/>
          <w:sz w:val="20"/>
          <w:szCs w:val="22"/>
        </w:rPr>
        <w:t>To provide all children and young people with an education that is appropriate to their age, aptitude and ability</w:t>
      </w:r>
    </w:p>
    <w:p w14:paraId="299EE3AD" w14:textId="77777777" w:rsidR="0032699A" w:rsidRPr="00B226EE" w:rsidRDefault="0032699A" w:rsidP="00D71A83">
      <w:pPr>
        <w:numPr>
          <w:ilvl w:val="0"/>
          <w:numId w:val="2"/>
        </w:numPr>
        <w:jc w:val="both"/>
        <w:rPr>
          <w:rFonts w:ascii="Verdana" w:hAnsi="Verdana"/>
          <w:sz w:val="20"/>
          <w:szCs w:val="22"/>
        </w:rPr>
      </w:pPr>
      <w:r w:rsidRPr="00B226EE">
        <w:rPr>
          <w:rFonts w:ascii="Verdana" w:hAnsi="Verdana"/>
          <w:sz w:val="20"/>
          <w:szCs w:val="22"/>
        </w:rPr>
        <w:t>To provide guidance for families regarding their child’s education</w:t>
      </w:r>
    </w:p>
    <w:p w14:paraId="4F912EDA" w14:textId="77777777" w:rsidR="0032699A" w:rsidRPr="00B226EE" w:rsidRDefault="0032699A" w:rsidP="00D71A83">
      <w:pPr>
        <w:numPr>
          <w:ilvl w:val="0"/>
          <w:numId w:val="2"/>
        </w:numPr>
        <w:jc w:val="both"/>
        <w:rPr>
          <w:rFonts w:ascii="Verdana" w:hAnsi="Verdana"/>
          <w:sz w:val="20"/>
          <w:szCs w:val="22"/>
        </w:rPr>
      </w:pPr>
      <w:r w:rsidRPr="00B226EE">
        <w:rPr>
          <w:rFonts w:ascii="Verdana" w:hAnsi="Verdana"/>
          <w:sz w:val="20"/>
          <w:szCs w:val="22"/>
        </w:rPr>
        <w:t xml:space="preserve">To </w:t>
      </w:r>
      <w:r w:rsidR="007B4A23">
        <w:rPr>
          <w:rFonts w:ascii="Verdana" w:hAnsi="Verdana"/>
          <w:sz w:val="20"/>
          <w:szCs w:val="22"/>
        </w:rPr>
        <w:t xml:space="preserve">regularly </w:t>
      </w:r>
      <w:r w:rsidRPr="00B226EE">
        <w:rPr>
          <w:rFonts w:ascii="Verdana" w:hAnsi="Verdana"/>
          <w:sz w:val="20"/>
          <w:szCs w:val="22"/>
        </w:rPr>
        <w:t>involve children</w:t>
      </w:r>
      <w:r w:rsidR="007B4A23">
        <w:rPr>
          <w:rFonts w:ascii="Verdana" w:hAnsi="Verdana"/>
          <w:sz w:val="20"/>
          <w:szCs w:val="22"/>
        </w:rPr>
        <w:t xml:space="preserve"> and </w:t>
      </w:r>
      <w:r w:rsidRPr="00B226EE">
        <w:rPr>
          <w:rFonts w:ascii="Verdana" w:hAnsi="Verdana"/>
          <w:sz w:val="20"/>
          <w:szCs w:val="22"/>
        </w:rPr>
        <w:t>young people and parent</w:t>
      </w:r>
      <w:r w:rsidR="007B4A23">
        <w:rPr>
          <w:rFonts w:ascii="Verdana" w:hAnsi="Verdana"/>
          <w:sz w:val="20"/>
          <w:szCs w:val="22"/>
        </w:rPr>
        <w:t xml:space="preserve"> </w:t>
      </w:r>
      <w:r w:rsidRPr="00B226EE">
        <w:rPr>
          <w:rFonts w:ascii="Verdana" w:hAnsi="Verdana"/>
          <w:sz w:val="20"/>
          <w:szCs w:val="22"/>
        </w:rPr>
        <w:t>carers in an open and transparent planning process</w:t>
      </w:r>
      <w:r w:rsidR="007B4A23">
        <w:rPr>
          <w:rFonts w:ascii="Verdana" w:hAnsi="Verdana"/>
          <w:sz w:val="20"/>
          <w:szCs w:val="22"/>
        </w:rPr>
        <w:t>, working in co</w:t>
      </w:r>
      <w:r w:rsidR="001A353C">
        <w:rPr>
          <w:rFonts w:ascii="Verdana" w:hAnsi="Verdana"/>
          <w:sz w:val="20"/>
          <w:szCs w:val="22"/>
        </w:rPr>
        <w:t>-production to support outcomes</w:t>
      </w:r>
    </w:p>
    <w:p w14:paraId="0FBF3438" w14:textId="77777777" w:rsidR="0032699A" w:rsidRPr="00B226EE" w:rsidRDefault="0032699A" w:rsidP="00D71A83">
      <w:pPr>
        <w:numPr>
          <w:ilvl w:val="0"/>
          <w:numId w:val="2"/>
        </w:numPr>
        <w:jc w:val="both"/>
        <w:rPr>
          <w:rFonts w:ascii="Verdana" w:hAnsi="Verdana"/>
          <w:sz w:val="20"/>
          <w:szCs w:val="22"/>
        </w:rPr>
      </w:pPr>
      <w:r w:rsidRPr="00B226EE">
        <w:rPr>
          <w:rFonts w:ascii="Verdana" w:hAnsi="Verdana"/>
          <w:sz w:val="20"/>
          <w:szCs w:val="22"/>
        </w:rPr>
        <w:t>To help parent</w:t>
      </w:r>
      <w:r w:rsidR="001A353C">
        <w:rPr>
          <w:rFonts w:ascii="Verdana" w:hAnsi="Verdana"/>
          <w:sz w:val="20"/>
          <w:szCs w:val="22"/>
        </w:rPr>
        <w:t xml:space="preserve"> </w:t>
      </w:r>
      <w:r w:rsidRPr="00B226EE">
        <w:rPr>
          <w:rFonts w:ascii="Verdana" w:hAnsi="Verdana"/>
          <w:sz w:val="20"/>
          <w:szCs w:val="22"/>
        </w:rPr>
        <w:t xml:space="preserve">carers </w:t>
      </w:r>
      <w:r w:rsidR="007B4A23">
        <w:rPr>
          <w:rFonts w:ascii="Verdana" w:hAnsi="Verdana"/>
          <w:sz w:val="20"/>
          <w:szCs w:val="22"/>
        </w:rPr>
        <w:t xml:space="preserve">and children and young people </w:t>
      </w:r>
      <w:r w:rsidRPr="00B226EE">
        <w:rPr>
          <w:rFonts w:ascii="Verdana" w:hAnsi="Verdana"/>
          <w:sz w:val="20"/>
          <w:szCs w:val="22"/>
        </w:rPr>
        <w:t>to understand where and when practical h</w:t>
      </w:r>
      <w:r w:rsidR="007B4A23">
        <w:rPr>
          <w:rFonts w:ascii="Verdana" w:hAnsi="Verdana"/>
          <w:sz w:val="20"/>
          <w:szCs w:val="22"/>
        </w:rPr>
        <w:t>elp and support can be provided, including signposting to the SEND Information, Advice</w:t>
      </w:r>
      <w:r w:rsidR="001A353C">
        <w:rPr>
          <w:rFonts w:ascii="Verdana" w:hAnsi="Verdana"/>
          <w:sz w:val="20"/>
          <w:szCs w:val="22"/>
        </w:rPr>
        <w:t xml:space="preserve"> and Support Service (SEND IAS)</w:t>
      </w:r>
    </w:p>
    <w:p w14:paraId="354305B6" w14:textId="77777777" w:rsidR="0032699A" w:rsidRPr="00B226EE" w:rsidRDefault="0032699A" w:rsidP="00D71A83">
      <w:pPr>
        <w:numPr>
          <w:ilvl w:val="0"/>
          <w:numId w:val="2"/>
        </w:numPr>
        <w:jc w:val="both"/>
        <w:rPr>
          <w:rFonts w:ascii="Verdana" w:hAnsi="Verdana"/>
          <w:sz w:val="20"/>
          <w:szCs w:val="22"/>
        </w:rPr>
      </w:pPr>
      <w:r w:rsidRPr="00B226EE">
        <w:rPr>
          <w:rFonts w:ascii="Verdana" w:hAnsi="Verdana"/>
          <w:sz w:val="20"/>
          <w:szCs w:val="22"/>
        </w:rPr>
        <w:t xml:space="preserve">To build confidence in joint </w:t>
      </w:r>
      <w:r w:rsidR="00B226EE" w:rsidRPr="00B226EE">
        <w:rPr>
          <w:rFonts w:ascii="Verdana" w:hAnsi="Verdana"/>
          <w:sz w:val="20"/>
          <w:szCs w:val="22"/>
        </w:rPr>
        <w:t>plans</w:t>
      </w:r>
      <w:r w:rsidR="007B4A23">
        <w:rPr>
          <w:rFonts w:ascii="Verdana" w:hAnsi="Verdana"/>
          <w:sz w:val="20"/>
          <w:szCs w:val="22"/>
        </w:rPr>
        <w:t>,</w:t>
      </w:r>
      <w:r w:rsidR="00B226EE" w:rsidRPr="00B226EE">
        <w:rPr>
          <w:rFonts w:ascii="Verdana" w:hAnsi="Verdana"/>
          <w:sz w:val="20"/>
          <w:szCs w:val="22"/>
        </w:rPr>
        <w:t xml:space="preserve"> focus</w:t>
      </w:r>
      <w:r w:rsidR="007B4A23">
        <w:rPr>
          <w:rFonts w:ascii="Verdana" w:hAnsi="Verdana"/>
          <w:sz w:val="20"/>
          <w:szCs w:val="22"/>
        </w:rPr>
        <w:t>ing</w:t>
      </w:r>
      <w:r w:rsidR="001937B5" w:rsidRPr="00B226EE">
        <w:rPr>
          <w:rFonts w:ascii="Verdana" w:hAnsi="Verdana"/>
          <w:sz w:val="20"/>
          <w:szCs w:val="22"/>
        </w:rPr>
        <w:t xml:space="preserve"> on </w:t>
      </w:r>
      <w:r w:rsidR="00B226EE" w:rsidRPr="00B226EE">
        <w:rPr>
          <w:rFonts w:ascii="Verdana" w:hAnsi="Verdana"/>
          <w:sz w:val="20"/>
          <w:szCs w:val="22"/>
        </w:rPr>
        <w:t>outcomes</w:t>
      </w:r>
      <w:r w:rsidR="001937B5" w:rsidRPr="00B226EE">
        <w:rPr>
          <w:rFonts w:ascii="Verdana" w:hAnsi="Verdana"/>
          <w:sz w:val="20"/>
          <w:szCs w:val="22"/>
        </w:rPr>
        <w:t xml:space="preserve"> that are </w:t>
      </w:r>
      <w:r w:rsidR="001A353C">
        <w:rPr>
          <w:rFonts w:ascii="Verdana" w:hAnsi="Verdana"/>
          <w:sz w:val="20"/>
          <w:szCs w:val="22"/>
        </w:rPr>
        <w:t>personalis</w:t>
      </w:r>
      <w:r w:rsidR="00B226EE" w:rsidRPr="00B226EE">
        <w:rPr>
          <w:rFonts w:ascii="Verdana" w:hAnsi="Verdana"/>
          <w:sz w:val="20"/>
          <w:szCs w:val="22"/>
        </w:rPr>
        <w:t>ed</w:t>
      </w:r>
      <w:r w:rsidR="001937B5" w:rsidRPr="00B226EE">
        <w:rPr>
          <w:rFonts w:ascii="Verdana" w:hAnsi="Verdana"/>
          <w:sz w:val="20"/>
          <w:szCs w:val="22"/>
        </w:rPr>
        <w:t xml:space="preserve"> for </w:t>
      </w:r>
      <w:r w:rsidR="001A353C">
        <w:rPr>
          <w:rFonts w:ascii="Verdana" w:hAnsi="Verdana"/>
          <w:sz w:val="20"/>
          <w:szCs w:val="22"/>
        </w:rPr>
        <w:t>individual children</w:t>
      </w:r>
    </w:p>
    <w:p w14:paraId="673EE7E3" w14:textId="77777777" w:rsidR="0032699A" w:rsidRPr="00B226EE" w:rsidRDefault="0032699A">
      <w:pPr>
        <w:rPr>
          <w:rFonts w:ascii="Verdana" w:hAnsi="Verdana"/>
          <w:sz w:val="20"/>
          <w:szCs w:val="22"/>
        </w:rPr>
      </w:pPr>
    </w:p>
    <w:p w14:paraId="7352E852" w14:textId="77777777" w:rsidR="0032699A" w:rsidRPr="00B226EE" w:rsidRDefault="0032699A">
      <w:pPr>
        <w:rPr>
          <w:rFonts w:ascii="Verdana" w:hAnsi="Verdana"/>
          <w:b/>
          <w:sz w:val="20"/>
          <w:szCs w:val="22"/>
        </w:rPr>
      </w:pPr>
      <w:r w:rsidRPr="00B226EE">
        <w:rPr>
          <w:rFonts w:ascii="Verdana" w:hAnsi="Verdana"/>
          <w:b/>
          <w:sz w:val="20"/>
          <w:szCs w:val="22"/>
        </w:rPr>
        <w:t>Principles</w:t>
      </w:r>
    </w:p>
    <w:p w14:paraId="4EA79177" w14:textId="77777777" w:rsidR="0032699A" w:rsidRPr="00B226EE" w:rsidRDefault="0032699A" w:rsidP="00D71A83">
      <w:pPr>
        <w:numPr>
          <w:ilvl w:val="0"/>
          <w:numId w:val="2"/>
        </w:numPr>
        <w:jc w:val="both"/>
        <w:rPr>
          <w:rFonts w:ascii="Verdana" w:hAnsi="Verdana"/>
          <w:sz w:val="20"/>
          <w:szCs w:val="22"/>
        </w:rPr>
      </w:pPr>
      <w:r w:rsidRPr="00B226EE">
        <w:rPr>
          <w:rFonts w:ascii="Verdana" w:hAnsi="Verdana"/>
          <w:sz w:val="20"/>
          <w:szCs w:val="22"/>
        </w:rPr>
        <w:t>Families are entitled to know what they can expect to happen at each stage of their child’s education journey; how parent</w:t>
      </w:r>
      <w:r w:rsidR="007B4A23">
        <w:rPr>
          <w:rFonts w:ascii="Verdana" w:hAnsi="Verdana"/>
          <w:sz w:val="20"/>
          <w:szCs w:val="22"/>
        </w:rPr>
        <w:t xml:space="preserve"> </w:t>
      </w:r>
      <w:r w:rsidRPr="00B226EE">
        <w:rPr>
          <w:rFonts w:ascii="Verdana" w:hAnsi="Verdana"/>
          <w:sz w:val="20"/>
          <w:szCs w:val="22"/>
        </w:rPr>
        <w:t xml:space="preserve">carers </w:t>
      </w:r>
      <w:r w:rsidR="007B4A23">
        <w:rPr>
          <w:rFonts w:ascii="Verdana" w:hAnsi="Verdana"/>
          <w:sz w:val="20"/>
          <w:szCs w:val="22"/>
        </w:rPr>
        <w:t xml:space="preserve">and children and young people </w:t>
      </w:r>
      <w:r w:rsidRPr="00B226EE">
        <w:rPr>
          <w:rFonts w:ascii="Verdana" w:hAnsi="Verdana"/>
          <w:sz w:val="20"/>
          <w:szCs w:val="22"/>
        </w:rPr>
        <w:t>will be involved and what schools will do</w:t>
      </w:r>
    </w:p>
    <w:p w14:paraId="0D846FDB" w14:textId="77777777" w:rsidR="0032699A" w:rsidRPr="00B226EE" w:rsidRDefault="0032699A" w:rsidP="00D71A83">
      <w:pPr>
        <w:numPr>
          <w:ilvl w:val="0"/>
          <w:numId w:val="2"/>
        </w:numPr>
        <w:jc w:val="both"/>
        <w:rPr>
          <w:rFonts w:ascii="Verdana" w:hAnsi="Verdana"/>
          <w:sz w:val="20"/>
          <w:szCs w:val="22"/>
        </w:rPr>
      </w:pPr>
      <w:r w:rsidRPr="00B226EE">
        <w:rPr>
          <w:rFonts w:ascii="Verdana" w:hAnsi="Verdana"/>
          <w:sz w:val="20"/>
          <w:szCs w:val="22"/>
        </w:rPr>
        <w:t>Everyone will work together to support pupil progress, and to enhance individual learning pathways</w:t>
      </w:r>
    </w:p>
    <w:p w14:paraId="2CC3CE12" w14:textId="77777777" w:rsidR="0032699A" w:rsidRPr="00B226EE" w:rsidRDefault="0032699A" w:rsidP="00D71A83">
      <w:pPr>
        <w:numPr>
          <w:ilvl w:val="0"/>
          <w:numId w:val="2"/>
        </w:numPr>
        <w:jc w:val="both"/>
        <w:rPr>
          <w:rFonts w:ascii="Verdana" w:hAnsi="Verdana"/>
          <w:sz w:val="20"/>
          <w:szCs w:val="22"/>
        </w:rPr>
      </w:pPr>
      <w:r w:rsidRPr="00B226EE">
        <w:rPr>
          <w:rFonts w:ascii="Verdana" w:hAnsi="Verdana"/>
          <w:sz w:val="20"/>
          <w:szCs w:val="22"/>
        </w:rPr>
        <w:t>Everyone is committed to open and honest communications; to consulting each other and to provide feedback as needed</w:t>
      </w:r>
    </w:p>
    <w:p w14:paraId="6EC55424" w14:textId="77777777" w:rsidR="0032699A" w:rsidRPr="00B226EE" w:rsidRDefault="0032699A" w:rsidP="00D71A83">
      <w:pPr>
        <w:numPr>
          <w:ilvl w:val="0"/>
          <w:numId w:val="2"/>
        </w:numPr>
        <w:jc w:val="both"/>
        <w:rPr>
          <w:rFonts w:ascii="Verdana" w:hAnsi="Verdana"/>
          <w:sz w:val="20"/>
          <w:szCs w:val="22"/>
        </w:rPr>
      </w:pPr>
      <w:r w:rsidRPr="00B226EE">
        <w:rPr>
          <w:rFonts w:ascii="Verdana" w:hAnsi="Verdana"/>
          <w:sz w:val="20"/>
          <w:szCs w:val="22"/>
        </w:rPr>
        <w:t>Parent</w:t>
      </w:r>
      <w:r w:rsidR="001A353C">
        <w:rPr>
          <w:rFonts w:ascii="Verdana" w:hAnsi="Verdana"/>
          <w:sz w:val="20"/>
          <w:szCs w:val="22"/>
        </w:rPr>
        <w:t xml:space="preserve"> </w:t>
      </w:r>
      <w:r w:rsidRPr="00B226EE">
        <w:rPr>
          <w:rFonts w:ascii="Verdana" w:hAnsi="Verdana"/>
          <w:sz w:val="20"/>
          <w:szCs w:val="22"/>
        </w:rPr>
        <w:t xml:space="preserve">carers are entitled to have ongoing involvement throughout their child’s education; to be involved in </w:t>
      </w:r>
      <w:r w:rsidR="007B4A23">
        <w:rPr>
          <w:rFonts w:ascii="Verdana" w:hAnsi="Verdana"/>
          <w:sz w:val="20"/>
          <w:szCs w:val="22"/>
        </w:rPr>
        <w:t xml:space="preserve">termly </w:t>
      </w:r>
      <w:r w:rsidRPr="00B226EE">
        <w:rPr>
          <w:rFonts w:ascii="Verdana" w:hAnsi="Verdana"/>
          <w:sz w:val="20"/>
          <w:szCs w:val="22"/>
        </w:rPr>
        <w:t>discussions, plans and decisions made,</w:t>
      </w:r>
      <w:r w:rsidR="001A353C">
        <w:rPr>
          <w:rFonts w:ascii="Verdana" w:hAnsi="Verdana"/>
          <w:sz w:val="20"/>
          <w:szCs w:val="22"/>
        </w:rPr>
        <w:t xml:space="preserve"> particularly during transition</w:t>
      </w:r>
    </w:p>
    <w:p w14:paraId="2339CD7C" w14:textId="77777777" w:rsidR="0032699A" w:rsidRDefault="0032699A" w:rsidP="00D71A83">
      <w:pPr>
        <w:numPr>
          <w:ilvl w:val="0"/>
          <w:numId w:val="2"/>
        </w:numPr>
        <w:jc w:val="both"/>
        <w:rPr>
          <w:rFonts w:ascii="Verdana" w:hAnsi="Verdana"/>
          <w:sz w:val="20"/>
          <w:szCs w:val="22"/>
        </w:rPr>
      </w:pPr>
      <w:r w:rsidRPr="00B226EE">
        <w:rPr>
          <w:rFonts w:ascii="Verdana" w:hAnsi="Verdana"/>
          <w:sz w:val="20"/>
          <w:szCs w:val="22"/>
        </w:rPr>
        <w:t xml:space="preserve">Everyone will ensure that the child or young person’s needs remain paramount, </w:t>
      </w:r>
      <w:proofErr w:type="gramStart"/>
      <w:r w:rsidRPr="00B226EE">
        <w:rPr>
          <w:rFonts w:ascii="Verdana" w:hAnsi="Verdana"/>
          <w:sz w:val="20"/>
          <w:szCs w:val="22"/>
        </w:rPr>
        <w:t xml:space="preserve">taking </w:t>
      </w:r>
      <w:r w:rsidR="001937B5" w:rsidRPr="00B226EE">
        <w:rPr>
          <w:rFonts w:ascii="Verdana" w:hAnsi="Verdana"/>
          <w:sz w:val="20"/>
          <w:szCs w:val="22"/>
        </w:rPr>
        <w:t>into account</w:t>
      </w:r>
      <w:proofErr w:type="gramEnd"/>
      <w:r w:rsidR="001937B5" w:rsidRPr="00B226EE">
        <w:rPr>
          <w:rFonts w:ascii="Verdana" w:hAnsi="Verdana"/>
          <w:sz w:val="20"/>
          <w:szCs w:val="22"/>
        </w:rPr>
        <w:t xml:space="preserve"> relevant </w:t>
      </w:r>
      <w:r w:rsidR="00097038">
        <w:rPr>
          <w:rFonts w:ascii="Verdana" w:hAnsi="Verdana"/>
          <w:sz w:val="20"/>
          <w:szCs w:val="22"/>
        </w:rPr>
        <w:t xml:space="preserve">law and </w:t>
      </w:r>
      <w:r w:rsidR="001937B5" w:rsidRPr="00B226EE">
        <w:rPr>
          <w:rFonts w:ascii="Verdana" w:hAnsi="Verdana"/>
          <w:sz w:val="20"/>
          <w:szCs w:val="22"/>
        </w:rPr>
        <w:t>guidance e.g.</w:t>
      </w:r>
      <w:r w:rsidR="00ED1AA3">
        <w:rPr>
          <w:rFonts w:ascii="Verdana" w:hAnsi="Verdana"/>
          <w:sz w:val="20"/>
          <w:szCs w:val="22"/>
        </w:rPr>
        <w:t xml:space="preserve"> </w:t>
      </w:r>
      <w:r w:rsidR="001A353C">
        <w:rPr>
          <w:rFonts w:ascii="Verdana" w:hAnsi="Verdana"/>
          <w:sz w:val="20"/>
          <w:szCs w:val="22"/>
        </w:rPr>
        <w:t xml:space="preserve">the </w:t>
      </w:r>
      <w:r w:rsidR="00097038">
        <w:rPr>
          <w:rFonts w:ascii="Verdana" w:hAnsi="Verdana"/>
          <w:sz w:val="20"/>
          <w:szCs w:val="22"/>
        </w:rPr>
        <w:t>C</w:t>
      </w:r>
      <w:r w:rsidR="00B226EE" w:rsidRPr="00B226EE">
        <w:rPr>
          <w:rFonts w:ascii="Verdana" w:hAnsi="Verdana"/>
          <w:sz w:val="20"/>
          <w:szCs w:val="22"/>
        </w:rPr>
        <w:t>hildren</w:t>
      </w:r>
      <w:r w:rsidR="00ED1AA3">
        <w:rPr>
          <w:rFonts w:ascii="Verdana" w:hAnsi="Verdana"/>
          <w:sz w:val="20"/>
          <w:szCs w:val="22"/>
        </w:rPr>
        <w:t xml:space="preserve"> and</w:t>
      </w:r>
      <w:r w:rsidR="001937B5" w:rsidRPr="00B226EE">
        <w:rPr>
          <w:rFonts w:ascii="Verdana" w:hAnsi="Verdana"/>
          <w:sz w:val="20"/>
          <w:szCs w:val="22"/>
        </w:rPr>
        <w:t xml:space="preserve"> </w:t>
      </w:r>
      <w:r w:rsidR="00097038">
        <w:rPr>
          <w:rFonts w:ascii="Verdana" w:hAnsi="Verdana"/>
          <w:sz w:val="20"/>
          <w:szCs w:val="22"/>
        </w:rPr>
        <w:t>Families</w:t>
      </w:r>
      <w:r w:rsidR="001937B5" w:rsidRPr="00B226EE">
        <w:rPr>
          <w:rFonts w:ascii="Verdana" w:hAnsi="Verdana"/>
          <w:sz w:val="20"/>
          <w:szCs w:val="22"/>
        </w:rPr>
        <w:t xml:space="preserve"> </w:t>
      </w:r>
      <w:r w:rsidR="00097038">
        <w:rPr>
          <w:rFonts w:ascii="Verdana" w:hAnsi="Verdana"/>
          <w:sz w:val="20"/>
          <w:szCs w:val="22"/>
        </w:rPr>
        <w:t>A</w:t>
      </w:r>
      <w:r w:rsidR="001937B5" w:rsidRPr="00B226EE">
        <w:rPr>
          <w:rFonts w:ascii="Verdana" w:hAnsi="Verdana"/>
          <w:sz w:val="20"/>
          <w:szCs w:val="22"/>
        </w:rPr>
        <w:t xml:space="preserve">ct </w:t>
      </w:r>
      <w:r w:rsidR="00097038">
        <w:rPr>
          <w:rFonts w:ascii="Verdana" w:hAnsi="Verdana"/>
          <w:sz w:val="20"/>
          <w:szCs w:val="22"/>
        </w:rPr>
        <w:t>(</w:t>
      </w:r>
      <w:r w:rsidR="001937B5" w:rsidRPr="00B226EE">
        <w:rPr>
          <w:rFonts w:ascii="Verdana" w:hAnsi="Verdana"/>
          <w:sz w:val="20"/>
          <w:szCs w:val="22"/>
        </w:rPr>
        <w:t>part 3</w:t>
      </w:r>
      <w:r w:rsidR="00097038">
        <w:rPr>
          <w:rFonts w:ascii="Verdana" w:hAnsi="Verdana"/>
          <w:sz w:val="20"/>
          <w:szCs w:val="22"/>
        </w:rPr>
        <w:t>) and the</w:t>
      </w:r>
      <w:r w:rsidR="001937B5" w:rsidRPr="00B226EE">
        <w:rPr>
          <w:rFonts w:ascii="Verdana" w:hAnsi="Verdana"/>
          <w:sz w:val="20"/>
          <w:szCs w:val="22"/>
        </w:rPr>
        <w:t xml:space="preserve"> SEND </w:t>
      </w:r>
      <w:r w:rsidR="00097038">
        <w:rPr>
          <w:rFonts w:ascii="Verdana" w:hAnsi="Verdana"/>
          <w:sz w:val="20"/>
          <w:szCs w:val="22"/>
        </w:rPr>
        <w:t>C</w:t>
      </w:r>
      <w:r w:rsidR="001937B5" w:rsidRPr="00B226EE">
        <w:rPr>
          <w:rFonts w:ascii="Verdana" w:hAnsi="Verdana"/>
          <w:sz w:val="20"/>
          <w:szCs w:val="22"/>
        </w:rPr>
        <w:t xml:space="preserve">ode of </w:t>
      </w:r>
      <w:r w:rsidR="00097038">
        <w:rPr>
          <w:rFonts w:ascii="Verdana" w:hAnsi="Verdana"/>
          <w:sz w:val="20"/>
          <w:szCs w:val="22"/>
        </w:rPr>
        <w:t>P</w:t>
      </w:r>
      <w:r w:rsidR="00B226EE" w:rsidRPr="00B226EE">
        <w:rPr>
          <w:rFonts w:ascii="Verdana" w:hAnsi="Verdana"/>
          <w:sz w:val="20"/>
          <w:szCs w:val="22"/>
        </w:rPr>
        <w:t>ractice</w:t>
      </w:r>
      <w:r w:rsidR="001A353C">
        <w:rPr>
          <w:rFonts w:ascii="Verdana" w:hAnsi="Verdana"/>
          <w:sz w:val="20"/>
          <w:szCs w:val="22"/>
        </w:rPr>
        <w:t xml:space="preserve"> 2015</w:t>
      </w:r>
    </w:p>
    <w:p w14:paraId="7B8CD0CE" w14:textId="77777777" w:rsidR="00057F95" w:rsidRPr="00057F95" w:rsidRDefault="00057F95" w:rsidP="006F76F6">
      <w:pPr>
        <w:ind w:left="720"/>
        <w:rPr>
          <w:rFonts w:ascii="Verdana" w:hAnsi="Verdana"/>
          <w:sz w:val="20"/>
          <w:szCs w:val="22"/>
        </w:rPr>
      </w:pPr>
    </w:p>
    <w:p w14:paraId="643368F8" w14:textId="77777777" w:rsidR="0032699A" w:rsidRPr="00B226EE" w:rsidRDefault="0032699A">
      <w:pPr>
        <w:rPr>
          <w:rFonts w:ascii="Verdana" w:hAnsi="Verdana"/>
          <w:b/>
          <w:sz w:val="20"/>
          <w:szCs w:val="22"/>
        </w:rPr>
      </w:pPr>
      <w:r w:rsidRPr="00B226EE">
        <w:rPr>
          <w:rFonts w:ascii="Verdana" w:hAnsi="Verdana"/>
          <w:b/>
          <w:sz w:val="20"/>
          <w:szCs w:val="22"/>
        </w:rPr>
        <w:t>Implementation</w:t>
      </w:r>
    </w:p>
    <w:p w14:paraId="234ECEC8" w14:textId="77777777" w:rsidR="0032699A" w:rsidRPr="00B226EE" w:rsidRDefault="0032699A" w:rsidP="00D71A83">
      <w:pPr>
        <w:jc w:val="both"/>
        <w:rPr>
          <w:rFonts w:ascii="Verdana" w:hAnsi="Verdana"/>
          <w:sz w:val="20"/>
          <w:szCs w:val="22"/>
        </w:rPr>
      </w:pPr>
      <w:r w:rsidRPr="00B226EE">
        <w:rPr>
          <w:rFonts w:ascii="Verdana" w:hAnsi="Verdana"/>
          <w:sz w:val="20"/>
          <w:szCs w:val="22"/>
        </w:rPr>
        <w:t>This Protocol has been developed by parent</w:t>
      </w:r>
      <w:r w:rsidR="001A353C">
        <w:rPr>
          <w:rFonts w:ascii="Verdana" w:hAnsi="Verdana"/>
          <w:sz w:val="20"/>
          <w:szCs w:val="22"/>
        </w:rPr>
        <w:t xml:space="preserve"> carers</w:t>
      </w:r>
      <w:r w:rsidRPr="00B226EE">
        <w:rPr>
          <w:rFonts w:ascii="Verdana" w:hAnsi="Verdana"/>
          <w:sz w:val="20"/>
          <w:szCs w:val="22"/>
        </w:rPr>
        <w:t xml:space="preserve">, supported by West Sussex County Council. It cannot be implemented without the support of schools, </w:t>
      </w:r>
      <w:r w:rsidR="001A353C">
        <w:rPr>
          <w:rFonts w:ascii="Verdana" w:hAnsi="Verdana"/>
          <w:sz w:val="20"/>
          <w:szCs w:val="22"/>
        </w:rPr>
        <w:t>c</w:t>
      </w:r>
      <w:r w:rsidRPr="00B226EE">
        <w:rPr>
          <w:rFonts w:ascii="Verdana" w:hAnsi="Verdana"/>
          <w:sz w:val="20"/>
          <w:szCs w:val="22"/>
        </w:rPr>
        <w:t xml:space="preserve">olleges and other learning settings. All partners are asked to signal their commitment to this Protocol by adding their logo, posting it to their website and informing the </w:t>
      </w:r>
      <w:r w:rsidR="00321373">
        <w:rPr>
          <w:rFonts w:ascii="Verdana" w:hAnsi="Verdana"/>
          <w:sz w:val="20"/>
          <w:szCs w:val="22"/>
        </w:rPr>
        <w:t>SEND Information, Advice and Support</w:t>
      </w:r>
      <w:r w:rsidR="001A353C">
        <w:rPr>
          <w:rFonts w:ascii="Verdana" w:hAnsi="Verdana"/>
          <w:sz w:val="20"/>
          <w:szCs w:val="22"/>
        </w:rPr>
        <w:t xml:space="preserve"> Service by emailing</w:t>
      </w:r>
      <w:r w:rsidRPr="00B226EE">
        <w:rPr>
          <w:rFonts w:ascii="Verdana" w:hAnsi="Verdana"/>
          <w:sz w:val="20"/>
          <w:szCs w:val="22"/>
        </w:rPr>
        <w:t xml:space="preserve"> </w:t>
      </w:r>
      <w:r w:rsidR="00321373">
        <w:rPr>
          <w:rFonts w:ascii="Verdana" w:hAnsi="Verdana"/>
          <w:sz w:val="20"/>
          <w:szCs w:val="22"/>
        </w:rPr>
        <w:t>SEND.IAS</w:t>
      </w:r>
      <w:r w:rsidR="00097038">
        <w:rPr>
          <w:rFonts w:ascii="Verdana" w:hAnsi="Verdana"/>
          <w:sz w:val="20"/>
          <w:szCs w:val="22"/>
        </w:rPr>
        <w:t>@westsussex.gov.uk.</w:t>
      </w:r>
    </w:p>
    <w:p w14:paraId="215F9C95" w14:textId="77777777" w:rsidR="0032699A" w:rsidRPr="00B226EE" w:rsidRDefault="0032699A">
      <w:pPr>
        <w:jc w:val="both"/>
        <w:rPr>
          <w:rFonts w:ascii="Verdana" w:hAnsi="Verdana"/>
          <w:sz w:val="20"/>
          <w:szCs w:val="22"/>
        </w:rPr>
      </w:pPr>
    </w:p>
    <w:p w14:paraId="6C06D65E" w14:textId="77777777" w:rsidR="005B69BB" w:rsidRDefault="0032699A" w:rsidP="00D71A83">
      <w:pPr>
        <w:jc w:val="both"/>
        <w:rPr>
          <w:rFonts w:ascii="Verdana" w:hAnsi="Verdana"/>
          <w:sz w:val="20"/>
          <w:szCs w:val="22"/>
        </w:rPr>
      </w:pPr>
      <w:r w:rsidRPr="00B226EE">
        <w:rPr>
          <w:rFonts w:ascii="Verdana" w:hAnsi="Verdana"/>
          <w:b/>
          <w:sz w:val="20"/>
          <w:szCs w:val="22"/>
        </w:rPr>
        <w:t>Review</w:t>
      </w:r>
      <w:r w:rsidR="008D42BA">
        <w:rPr>
          <w:rFonts w:ascii="Verdana" w:hAnsi="Verdana"/>
          <w:b/>
          <w:sz w:val="20"/>
          <w:szCs w:val="22"/>
        </w:rPr>
        <w:t xml:space="preserve"> - </w:t>
      </w:r>
      <w:r w:rsidR="00097038">
        <w:rPr>
          <w:rFonts w:ascii="Verdana" w:hAnsi="Verdana"/>
          <w:sz w:val="20"/>
          <w:szCs w:val="22"/>
        </w:rPr>
        <w:t>A review of this</w:t>
      </w:r>
      <w:r w:rsidR="001937B5" w:rsidRPr="00B226EE">
        <w:rPr>
          <w:rFonts w:ascii="Verdana" w:hAnsi="Verdana"/>
          <w:sz w:val="20"/>
          <w:szCs w:val="22"/>
        </w:rPr>
        <w:t xml:space="preserve"> protocol will be </w:t>
      </w:r>
      <w:r w:rsidRPr="00B226EE">
        <w:rPr>
          <w:rFonts w:ascii="Verdana" w:hAnsi="Verdana"/>
          <w:sz w:val="20"/>
          <w:szCs w:val="22"/>
        </w:rPr>
        <w:t xml:space="preserve">led by the </w:t>
      </w:r>
      <w:r w:rsidR="00321373">
        <w:rPr>
          <w:rFonts w:ascii="Verdana" w:hAnsi="Verdana"/>
          <w:sz w:val="20"/>
          <w:szCs w:val="22"/>
        </w:rPr>
        <w:t xml:space="preserve">SEND Information, Advice and Support </w:t>
      </w:r>
      <w:r w:rsidR="005B69BB">
        <w:rPr>
          <w:rFonts w:ascii="Verdana" w:hAnsi="Verdana"/>
          <w:sz w:val="20"/>
          <w:szCs w:val="22"/>
        </w:rPr>
        <w:t>Service w</w:t>
      </w:r>
      <w:r w:rsidRPr="00B226EE">
        <w:rPr>
          <w:rFonts w:ascii="Verdana" w:hAnsi="Verdana"/>
          <w:sz w:val="20"/>
          <w:szCs w:val="22"/>
        </w:rPr>
        <w:t>ith parent</w:t>
      </w:r>
      <w:r w:rsidR="001A353C">
        <w:rPr>
          <w:rFonts w:ascii="Verdana" w:hAnsi="Verdana"/>
          <w:sz w:val="20"/>
          <w:szCs w:val="22"/>
        </w:rPr>
        <w:t xml:space="preserve"> carers</w:t>
      </w:r>
      <w:r w:rsidRPr="00B226EE">
        <w:rPr>
          <w:rFonts w:ascii="Verdana" w:hAnsi="Verdana"/>
          <w:sz w:val="20"/>
          <w:szCs w:val="22"/>
        </w:rPr>
        <w:t>, supported by WSCC</w:t>
      </w:r>
      <w:r w:rsidR="00097038">
        <w:rPr>
          <w:rFonts w:ascii="Verdana" w:hAnsi="Verdana"/>
          <w:sz w:val="20"/>
          <w:szCs w:val="22"/>
        </w:rPr>
        <w:t>, as and when there are significant changes</w:t>
      </w:r>
      <w:r w:rsidR="005B69BB">
        <w:rPr>
          <w:rFonts w:ascii="Verdana" w:hAnsi="Verdana"/>
          <w:sz w:val="20"/>
          <w:szCs w:val="22"/>
        </w:rPr>
        <w:t>.</w:t>
      </w:r>
      <w:r w:rsidR="008D42BA">
        <w:rPr>
          <w:rFonts w:ascii="Verdana" w:hAnsi="Verdana"/>
          <w:sz w:val="20"/>
          <w:szCs w:val="22"/>
        </w:rPr>
        <w:t xml:space="preserve"> </w:t>
      </w:r>
    </w:p>
    <w:p w14:paraId="1164282F" w14:textId="2E298FA4" w:rsidR="00D71A83" w:rsidRPr="008D42BA" w:rsidRDefault="00D71A83" w:rsidP="008D42BA">
      <w:pPr>
        <w:jc w:val="both"/>
        <w:rPr>
          <w:rFonts w:ascii="Verdana" w:hAnsi="Verdana"/>
          <w:b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3295F8D" wp14:editId="3593F779">
            <wp:simplePos x="0" y="0"/>
            <wp:positionH relativeFrom="column">
              <wp:posOffset>2167255</wp:posOffset>
            </wp:positionH>
            <wp:positionV relativeFrom="paragraph">
              <wp:posOffset>156210</wp:posOffset>
            </wp:positionV>
            <wp:extent cx="1913255" cy="795020"/>
            <wp:effectExtent l="0" t="0" r="4445" b="5080"/>
            <wp:wrapTight wrapText="bothSides">
              <wp:wrapPolygon edited="0">
                <wp:start x="0" y="0"/>
                <wp:lineTo x="0" y="21393"/>
                <wp:lineTo x="21507" y="21393"/>
                <wp:lineTo x="21507" y="0"/>
                <wp:lineTo x="0" y="0"/>
              </wp:wrapPolygon>
            </wp:wrapTight>
            <wp:docPr id="10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AD6F9" w14:textId="0B786032" w:rsidR="008D42BA" w:rsidRDefault="00D71A83" w:rsidP="005B69BB">
      <w:pPr>
        <w:rPr>
          <w:sz w:val="20"/>
        </w:rPr>
      </w:pPr>
      <w:r>
        <w:rPr>
          <w:b/>
          <w:noProof/>
          <w:sz w:val="20"/>
          <w:u w:val="single"/>
          <w:lang w:val="en-US"/>
        </w:rPr>
        <w:drawing>
          <wp:anchor distT="0" distB="0" distL="114300" distR="114300" simplePos="0" relativeHeight="251656704" behindDoc="0" locked="0" layoutInCell="1" allowOverlap="1" wp14:anchorId="5CE873B6" wp14:editId="28A3F8FE">
            <wp:simplePos x="0" y="0"/>
            <wp:positionH relativeFrom="column">
              <wp:posOffset>5528310</wp:posOffset>
            </wp:positionH>
            <wp:positionV relativeFrom="paragraph">
              <wp:posOffset>47625</wp:posOffset>
            </wp:positionV>
            <wp:extent cx="1096010" cy="753110"/>
            <wp:effectExtent l="0" t="0" r="0" b="0"/>
            <wp:wrapNone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inline distT="0" distB="0" distL="0" distR="0" wp14:anchorId="4B746368" wp14:editId="75646C84">
            <wp:extent cx="948267" cy="838200"/>
            <wp:effectExtent l="0" t="0" r="4445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7" t="8621" r="8046" b="8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95" cy="8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F5EDD8" w14:textId="77777777" w:rsidR="008D42BA" w:rsidRPr="008D42BA" w:rsidRDefault="008D42BA" w:rsidP="00D71A83">
      <w:pPr>
        <w:jc w:val="right"/>
        <w:rPr>
          <w:rFonts w:ascii="Verdana" w:hAnsi="Verdana"/>
          <w:b/>
          <w:bCs/>
          <w:sz w:val="20"/>
          <w:szCs w:val="22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C6869">
        <w:rPr>
          <w:rFonts w:ascii="Verdana" w:hAnsi="Verdana"/>
          <w:b/>
          <w:bCs/>
          <w:sz w:val="20"/>
          <w:szCs w:val="22"/>
        </w:rPr>
        <w:t>Decem</w:t>
      </w:r>
      <w:r>
        <w:rPr>
          <w:rFonts w:ascii="Verdana" w:hAnsi="Verdana"/>
          <w:b/>
          <w:bCs/>
          <w:sz w:val="20"/>
          <w:szCs w:val="22"/>
        </w:rPr>
        <w:t>ber</w:t>
      </w:r>
      <w:r w:rsidRPr="008D42BA">
        <w:rPr>
          <w:rFonts w:ascii="Verdana" w:hAnsi="Verdana"/>
          <w:b/>
          <w:bCs/>
          <w:sz w:val="20"/>
          <w:szCs w:val="22"/>
        </w:rPr>
        <w:t xml:space="preserve"> 2020</w:t>
      </w:r>
    </w:p>
    <w:sectPr w:rsidR="008D42BA" w:rsidRPr="008D42BA" w:rsidSect="00D71A83"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9F93" w14:textId="77777777" w:rsidR="006E696E" w:rsidRDefault="006E696E" w:rsidP="00D71A83">
      <w:r>
        <w:separator/>
      </w:r>
    </w:p>
  </w:endnote>
  <w:endnote w:type="continuationSeparator" w:id="0">
    <w:p w14:paraId="7ED52356" w14:textId="77777777" w:rsidR="006E696E" w:rsidRDefault="006E696E" w:rsidP="00D7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1106" w14:textId="77777777" w:rsidR="006E696E" w:rsidRDefault="006E696E" w:rsidP="00D71A83">
      <w:r>
        <w:separator/>
      </w:r>
    </w:p>
  </w:footnote>
  <w:footnote w:type="continuationSeparator" w:id="0">
    <w:p w14:paraId="7C2A44FB" w14:textId="77777777" w:rsidR="006E696E" w:rsidRDefault="006E696E" w:rsidP="00D71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765"/>
    <w:multiLevelType w:val="hybridMultilevel"/>
    <w:tmpl w:val="66FAF51A"/>
    <w:lvl w:ilvl="0" w:tplc="315877A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510"/>
    <w:multiLevelType w:val="multilevel"/>
    <w:tmpl w:val="DDB63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E0A26"/>
    <w:multiLevelType w:val="hybridMultilevel"/>
    <w:tmpl w:val="6C4C40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D7686"/>
    <w:multiLevelType w:val="hybridMultilevel"/>
    <w:tmpl w:val="885EF196"/>
    <w:lvl w:ilvl="0" w:tplc="315877A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C3A99"/>
    <w:multiLevelType w:val="multilevel"/>
    <w:tmpl w:val="B53AFCF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E05C6"/>
    <w:multiLevelType w:val="hybridMultilevel"/>
    <w:tmpl w:val="6E6A5A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75451"/>
    <w:multiLevelType w:val="hybridMultilevel"/>
    <w:tmpl w:val="FCD418AE"/>
    <w:lvl w:ilvl="0" w:tplc="153AD1C4">
      <w:start w:val="1"/>
      <w:numFmt w:val="bullet"/>
      <w:lvlText w:val=""/>
      <w:lvlJc w:val="left"/>
      <w:pPr>
        <w:tabs>
          <w:tab w:val="num" w:pos="1069"/>
        </w:tabs>
        <w:ind w:left="1066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F2F90"/>
    <w:multiLevelType w:val="hybridMultilevel"/>
    <w:tmpl w:val="DDB63A12"/>
    <w:lvl w:ilvl="0" w:tplc="988475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238D6"/>
    <w:multiLevelType w:val="hybridMultilevel"/>
    <w:tmpl w:val="734233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F1654"/>
    <w:multiLevelType w:val="hybridMultilevel"/>
    <w:tmpl w:val="80ACECDE"/>
    <w:lvl w:ilvl="0" w:tplc="153AD1C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36798"/>
    <w:multiLevelType w:val="hybridMultilevel"/>
    <w:tmpl w:val="E4AC41B2"/>
    <w:lvl w:ilvl="0" w:tplc="153AD1C4">
      <w:start w:val="1"/>
      <w:numFmt w:val="bullet"/>
      <w:lvlText w:val=""/>
      <w:lvlJc w:val="left"/>
      <w:pPr>
        <w:tabs>
          <w:tab w:val="num" w:pos="1429"/>
        </w:tabs>
        <w:ind w:left="1426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7E7E0F"/>
    <w:multiLevelType w:val="hybridMultilevel"/>
    <w:tmpl w:val="B53AFCF2"/>
    <w:lvl w:ilvl="0" w:tplc="153AD1C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F68DA"/>
    <w:multiLevelType w:val="multilevel"/>
    <w:tmpl w:val="885EF196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6917065">
    <w:abstractNumId w:val="8"/>
  </w:num>
  <w:num w:numId="2" w16cid:durableId="1598053461">
    <w:abstractNumId w:val="5"/>
  </w:num>
  <w:num w:numId="3" w16cid:durableId="1698700193">
    <w:abstractNumId w:val="2"/>
  </w:num>
  <w:num w:numId="4" w16cid:durableId="475076841">
    <w:abstractNumId w:val="3"/>
  </w:num>
  <w:num w:numId="5" w16cid:durableId="1288659871">
    <w:abstractNumId w:val="12"/>
  </w:num>
  <w:num w:numId="6" w16cid:durableId="584261538">
    <w:abstractNumId w:val="7"/>
  </w:num>
  <w:num w:numId="7" w16cid:durableId="1346440697">
    <w:abstractNumId w:val="1"/>
  </w:num>
  <w:num w:numId="8" w16cid:durableId="1232351478">
    <w:abstractNumId w:val="11"/>
  </w:num>
  <w:num w:numId="9" w16cid:durableId="196357543">
    <w:abstractNumId w:val="4"/>
  </w:num>
  <w:num w:numId="10" w16cid:durableId="646862217">
    <w:abstractNumId w:val="9"/>
  </w:num>
  <w:num w:numId="11" w16cid:durableId="841630016">
    <w:abstractNumId w:val="10"/>
  </w:num>
  <w:num w:numId="12" w16cid:durableId="37244803">
    <w:abstractNumId w:val="0"/>
  </w:num>
  <w:num w:numId="13" w16cid:durableId="461583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24"/>
    <w:rsid w:val="00057F95"/>
    <w:rsid w:val="00097038"/>
    <w:rsid w:val="001000F9"/>
    <w:rsid w:val="00172E47"/>
    <w:rsid w:val="001937B5"/>
    <w:rsid w:val="001A353C"/>
    <w:rsid w:val="00212579"/>
    <w:rsid w:val="00285D91"/>
    <w:rsid w:val="002D4949"/>
    <w:rsid w:val="00321373"/>
    <w:rsid w:val="0032699A"/>
    <w:rsid w:val="003521F1"/>
    <w:rsid w:val="004C6869"/>
    <w:rsid w:val="005B69BB"/>
    <w:rsid w:val="006C7E9D"/>
    <w:rsid w:val="006E696E"/>
    <w:rsid w:val="006F76F6"/>
    <w:rsid w:val="007B4A23"/>
    <w:rsid w:val="008D42BA"/>
    <w:rsid w:val="00945EAB"/>
    <w:rsid w:val="00995F6C"/>
    <w:rsid w:val="00A569AC"/>
    <w:rsid w:val="00B218FC"/>
    <w:rsid w:val="00B226EE"/>
    <w:rsid w:val="00D71A83"/>
    <w:rsid w:val="00E71F53"/>
    <w:rsid w:val="00ED1AA3"/>
    <w:rsid w:val="00FB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A623E"/>
  <w15:chartTrackingRefBased/>
  <w15:docId w15:val="{A00156D6-9613-724D-839F-3F814B1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sz w:val="22"/>
      <w:szCs w:val="22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  <w:b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jc w:val="center"/>
    </w:pPr>
    <w:rPr>
      <w:rFonts w:ascii="Verdana" w:hAnsi="Verdana"/>
      <w:sz w:val="20"/>
    </w:rPr>
  </w:style>
  <w:style w:type="paragraph" w:styleId="BodyText2">
    <w:name w:val="Body Text 2"/>
    <w:basedOn w:val="Normal"/>
    <w:semiHidden/>
    <w:rPr>
      <w:rFonts w:ascii="Verdana" w:hAnsi="Verdan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71A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A8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1A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A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http://www.sussexlearningnetwork.org.uk/resources/west_sussex_county_council_logo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2371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West Sussex County Council</Company>
  <LinksUpToDate>false</LinksUpToDate>
  <CharactersWithSpaces>2750</CharactersWithSpaces>
  <SharedDoc>false</SharedDoc>
  <HLinks>
    <vt:vector size="6" baseType="variant">
      <vt:variant>
        <vt:i4>2228335</vt:i4>
      </vt:variant>
      <vt:variant>
        <vt:i4>-1</vt:i4>
      </vt:variant>
      <vt:variant>
        <vt:i4>1027</vt:i4>
      </vt:variant>
      <vt:variant>
        <vt:i4>1</vt:i4>
      </vt:variant>
      <vt:variant>
        <vt:lpwstr>http://www.sussexlearningnetwork.org.uk/resources/west_sussex_county_council_logo.jpg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jhaf4120</dc:creator>
  <cp:keywords/>
  <cp:lastModifiedBy>Daisy Price</cp:lastModifiedBy>
  <cp:revision>2</cp:revision>
  <cp:lastPrinted>2020-10-16T10:18:00Z</cp:lastPrinted>
  <dcterms:created xsi:type="dcterms:W3CDTF">2025-07-24T15:02:00Z</dcterms:created>
  <dcterms:modified xsi:type="dcterms:W3CDTF">2025-07-24T15:02:00Z</dcterms:modified>
</cp:coreProperties>
</file>