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11BB3" w14:textId="77777777" w:rsidR="00851917" w:rsidRDefault="00851917" w:rsidP="00851917">
      <w:pPr>
        <w:tabs>
          <w:tab w:val="right" w:pos="9000"/>
        </w:tabs>
        <w:spacing w:after="240"/>
        <w:ind w:right="28"/>
      </w:pPr>
      <w:bookmarkStart w:id="0" w:name="_GoBack"/>
      <w:bookmarkEnd w:id="0"/>
      <w:r w:rsidRPr="00EF78CF">
        <w:rPr>
          <w:b/>
        </w:rPr>
        <w:t>Dear Parent/ Carer</w:t>
      </w:r>
      <w:r w:rsidRPr="00EF78CF">
        <w:t xml:space="preserve"> </w:t>
      </w:r>
    </w:p>
    <w:p w14:paraId="3CB068FC" w14:textId="60638EA5" w:rsidR="000F5AAB" w:rsidRPr="000F5AAB" w:rsidRDefault="000F5AAB" w:rsidP="00851917">
      <w:pPr>
        <w:tabs>
          <w:tab w:val="right" w:pos="9000"/>
        </w:tabs>
        <w:spacing w:after="240"/>
        <w:ind w:right="28"/>
        <w:rPr>
          <w:b/>
          <w:bCs/>
          <w:color w:val="FF0000"/>
        </w:rPr>
      </w:pPr>
      <w:r>
        <w:rPr>
          <w:b/>
          <w:bCs/>
          <w:color w:val="FF0000"/>
        </w:rPr>
        <w:t>Please note that due to the ongoing Covid 19 Pandemic our course timings and ratio’s may vary in order to adhere to government guidance. The safety of all riders involved in training is our number one priority. However, our syllabus outcomes remain unaltered.</w:t>
      </w:r>
    </w:p>
    <w:p w14:paraId="56B865E9" w14:textId="77777777" w:rsidR="00851917" w:rsidRPr="00EF78CF" w:rsidRDefault="00851917" w:rsidP="00851917">
      <w:pPr>
        <w:tabs>
          <w:tab w:val="right" w:pos="9000"/>
        </w:tabs>
        <w:spacing w:after="240"/>
        <w:ind w:right="28"/>
      </w:pPr>
      <w:r w:rsidRPr="00EF78CF">
        <w:t xml:space="preserve">Your child has been given the opportunity to take part in a </w:t>
      </w:r>
      <w:r w:rsidRPr="00EF78CF">
        <w:rPr>
          <w:b/>
        </w:rPr>
        <w:t>Bikeability Training</w:t>
      </w:r>
      <w:r w:rsidRPr="00EF78CF">
        <w:t xml:space="preserve"> </w:t>
      </w:r>
      <w:r w:rsidRPr="00EF78CF">
        <w:rPr>
          <w:b/>
          <w:bCs/>
        </w:rPr>
        <w:t>Course</w:t>
      </w:r>
      <w:r w:rsidRPr="00EF78CF">
        <w:t xml:space="preserve"> at their school in the forthcoming week(s).  </w:t>
      </w:r>
    </w:p>
    <w:p w14:paraId="7B2A77BA" w14:textId="77777777" w:rsidR="00851917" w:rsidRPr="00EF78CF" w:rsidRDefault="00851917" w:rsidP="00851917">
      <w:pPr>
        <w:numPr>
          <w:ilvl w:val="0"/>
          <w:numId w:val="1"/>
        </w:numPr>
        <w:tabs>
          <w:tab w:val="right" w:pos="9000"/>
        </w:tabs>
        <w:spacing w:after="240"/>
        <w:ind w:right="28"/>
      </w:pPr>
      <w:r w:rsidRPr="00EF78CF">
        <w:t xml:space="preserve">Bikeability is designed to give </w:t>
      </w:r>
      <w:r w:rsidR="00184394">
        <w:t>riders</w:t>
      </w:r>
      <w:r w:rsidRPr="00EF78CF">
        <w:t xml:space="preserve"> the skills and confidence to ride their bikes on today’s roads. </w:t>
      </w:r>
    </w:p>
    <w:p w14:paraId="274023D7" w14:textId="77777777" w:rsidR="00851917" w:rsidRPr="00EF78CF" w:rsidRDefault="00184394" w:rsidP="00851917">
      <w:pPr>
        <w:numPr>
          <w:ilvl w:val="0"/>
          <w:numId w:val="1"/>
        </w:numPr>
        <w:tabs>
          <w:tab w:val="right" w:pos="9000"/>
        </w:tabs>
        <w:spacing w:after="240"/>
        <w:ind w:right="28"/>
      </w:pPr>
      <w:r>
        <w:t>Riders</w:t>
      </w:r>
      <w:r w:rsidR="00851917" w:rsidRPr="00EF78CF">
        <w:t xml:space="preserve"> will be instructed on how to ride their bikes to the Government approved National Standard for Cycle Training, which sets out the training and skills essential for making cycle trips in today’s road conditions.</w:t>
      </w:r>
    </w:p>
    <w:p w14:paraId="62ABBFF4" w14:textId="77777777" w:rsidR="00851917" w:rsidRPr="00EF78CF" w:rsidRDefault="00851917" w:rsidP="00851917">
      <w:pPr>
        <w:numPr>
          <w:ilvl w:val="0"/>
          <w:numId w:val="1"/>
        </w:numPr>
        <w:spacing w:after="240"/>
        <w:ind w:right="-330"/>
      </w:pPr>
      <w:r w:rsidRPr="00EF78CF">
        <w:t xml:space="preserve">The course is designed for </w:t>
      </w:r>
      <w:r w:rsidR="00184394">
        <w:t>riders</w:t>
      </w:r>
      <w:r w:rsidRPr="00EF78CF">
        <w:t xml:space="preserve"> who have </w:t>
      </w:r>
      <w:r w:rsidRPr="00EF78CF">
        <w:rPr>
          <w:b/>
        </w:rPr>
        <w:t>reasonable control of a bicycle</w:t>
      </w:r>
      <w:r w:rsidRPr="00EF78CF">
        <w:t xml:space="preserve">.  This course is </w:t>
      </w:r>
      <w:r w:rsidRPr="00EF78CF">
        <w:rPr>
          <w:b/>
        </w:rPr>
        <w:t>not</w:t>
      </w:r>
      <w:r w:rsidRPr="00EF78CF">
        <w:t xml:space="preserve"> suitable for complete beginners.</w:t>
      </w:r>
      <w:r w:rsidR="00184394">
        <w:t xml:space="preserve"> (Please contact the cycle training team for more information on complete beginners training)</w:t>
      </w:r>
    </w:p>
    <w:p w14:paraId="71EFCD1A" w14:textId="18903F77" w:rsidR="00851917" w:rsidRPr="00EF78CF" w:rsidRDefault="00184394" w:rsidP="00851917">
      <w:pPr>
        <w:numPr>
          <w:ilvl w:val="0"/>
          <w:numId w:val="1"/>
        </w:numPr>
        <w:tabs>
          <w:tab w:val="right" w:pos="9000"/>
        </w:tabs>
        <w:spacing w:after="240"/>
        <w:ind w:right="28"/>
      </w:pPr>
      <w:r>
        <w:t>Ride</w:t>
      </w:r>
      <w:r w:rsidR="007C533E">
        <w:t>r</w:t>
      </w:r>
      <w:r>
        <w:t>s</w:t>
      </w:r>
      <w:r w:rsidR="00851917" w:rsidRPr="00EF78CF">
        <w:t xml:space="preserve"> travelling to and from school during the week of Bikeability training remain the responsibility of their parents. </w:t>
      </w:r>
    </w:p>
    <w:p w14:paraId="179C5A01" w14:textId="77777777" w:rsidR="00851917" w:rsidRPr="00EF78CF" w:rsidRDefault="00851917" w:rsidP="00851917">
      <w:pPr>
        <w:tabs>
          <w:tab w:val="right" w:pos="9000"/>
        </w:tabs>
        <w:spacing w:after="240"/>
        <w:ind w:right="28"/>
        <w:rPr>
          <w:b/>
          <w:u w:val="single"/>
        </w:rPr>
      </w:pPr>
      <w:r w:rsidRPr="00EF78CF">
        <w:rPr>
          <w:b/>
        </w:rPr>
        <w:t>To take part in a Bikeability Course</w:t>
      </w:r>
      <w:r>
        <w:rPr>
          <w:b/>
        </w:rPr>
        <w:t>,</w:t>
      </w:r>
      <w:r w:rsidRPr="00EF78CF">
        <w:rPr>
          <w:b/>
        </w:rPr>
        <w:t xml:space="preserve"> </w:t>
      </w:r>
      <w:r w:rsidR="00184394">
        <w:rPr>
          <w:b/>
        </w:rPr>
        <w:t>riders</w:t>
      </w:r>
      <w:r w:rsidRPr="00EF78CF">
        <w:rPr>
          <w:b/>
        </w:rPr>
        <w:t xml:space="preserve"> must have the following:</w:t>
      </w:r>
    </w:p>
    <w:p w14:paraId="6435A011" w14:textId="77777777" w:rsidR="00851917" w:rsidRPr="00EF78CF" w:rsidRDefault="00851917" w:rsidP="00851917">
      <w:pPr>
        <w:numPr>
          <w:ilvl w:val="0"/>
          <w:numId w:val="4"/>
        </w:numPr>
        <w:tabs>
          <w:tab w:val="right" w:pos="9000"/>
        </w:tabs>
        <w:spacing w:after="240"/>
        <w:ind w:right="28"/>
      </w:pPr>
      <w:r w:rsidRPr="00EF78CF">
        <w:t xml:space="preserve">A roadworthy bicycle that is in good working order and of the correct size. </w:t>
      </w:r>
      <w:r>
        <w:rPr>
          <w:b/>
          <w:bCs/>
          <w:color w:val="FF0000"/>
        </w:rPr>
        <w:t xml:space="preserve">Due to Covid 19 and in order to help keep both your children and our instructors safe, please ensure that your child bicycle is in a road worthy condition prior to training. This will help reduce amount of contact our instructors will need to make with the cycle. </w:t>
      </w:r>
      <w:r w:rsidRPr="00EF78CF">
        <w:t>(</w:t>
      </w:r>
      <w:r w:rsidRPr="00EF78CF">
        <w:rPr>
          <w:i/>
          <w:iCs/>
        </w:rPr>
        <w:t>Please refer to pages 6 and 7 of the Cycle Right Magazine for bike checks</w:t>
      </w:r>
      <w:r w:rsidRPr="00EF78CF">
        <w:t>).</w:t>
      </w:r>
    </w:p>
    <w:p w14:paraId="784AA5DB" w14:textId="77777777" w:rsidR="00851917" w:rsidRPr="00EF78CF" w:rsidRDefault="00851917" w:rsidP="00851917">
      <w:pPr>
        <w:numPr>
          <w:ilvl w:val="0"/>
          <w:numId w:val="3"/>
        </w:numPr>
        <w:tabs>
          <w:tab w:val="right" w:pos="9000"/>
        </w:tabs>
        <w:spacing w:after="240"/>
        <w:ind w:right="28"/>
      </w:pPr>
      <w:r w:rsidRPr="00EF78CF">
        <w:t>Both front and rear brakes must be in full working order, the tyres must be in good condition and pumped up, the handlebars securely attached and fitted with bar end plugs.</w:t>
      </w:r>
    </w:p>
    <w:p w14:paraId="62C9C229" w14:textId="7962342A" w:rsidR="00851917" w:rsidRPr="00EF78CF" w:rsidRDefault="00851917" w:rsidP="00851917">
      <w:pPr>
        <w:numPr>
          <w:ilvl w:val="0"/>
          <w:numId w:val="2"/>
        </w:numPr>
        <w:tabs>
          <w:tab w:val="right" w:pos="9000"/>
        </w:tabs>
        <w:spacing w:after="240"/>
        <w:ind w:right="28"/>
        <w:rPr>
          <w:i/>
          <w:iCs/>
          <w:u w:val="single"/>
        </w:rPr>
      </w:pPr>
      <w:r w:rsidRPr="00EF78CF">
        <w:t>An approved correctly fitting cycle helmet.</w:t>
      </w:r>
      <w:r>
        <w:t xml:space="preserve"> </w:t>
      </w:r>
      <w:r>
        <w:rPr>
          <w:b/>
          <w:bCs/>
          <w:color w:val="FF0000"/>
        </w:rPr>
        <w:t>Due to Covid 19 and in order to keep your children and our instructors safe, please follow the guidance in the cycle right magazine and ensure your child’s helmet is fitted correctly before training.</w:t>
      </w:r>
      <w:r w:rsidRPr="00EF78CF">
        <w:t xml:space="preserve"> </w:t>
      </w:r>
      <w:r w:rsidRPr="00EF78CF">
        <w:rPr>
          <w:i/>
          <w:iCs/>
        </w:rPr>
        <w:t>(Please refer to page</w:t>
      </w:r>
      <w:r w:rsidR="002527A6">
        <w:rPr>
          <w:i/>
          <w:iCs/>
        </w:rPr>
        <w:t xml:space="preserve"> </w:t>
      </w:r>
      <w:r w:rsidRPr="00EF78CF">
        <w:rPr>
          <w:i/>
          <w:iCs/>
        </w:rPr>
        <w:t>7 of the Cycle Right Magazine).</w:t>
      </w:r>
    </w:p>
    <w:p w14:paraId="712A859E" w14:textId="77777777" w:rsidR="00851917" w:rsidRPr="00EF78CF" w:rsidRDefault="00851917" w:rsidP="00851917">
      <w:pPr>
        <w:numPr>
          <w:ilvl w:val="0"/>
          <w:numId w:val="2"/>
        </w:numPr>
        <w:tabs>
          <w:tab w:val="right" w:pos="9000"/>
        </w:tabs>
        <w:spacing w:after="240"/>
        <w:ind w:right="28"/>
      </w:pPr>
      <w:r w:rsidRPr="00EF78CF">
        <w:t>Appropriate dress for the weather conditions</w:t>
      </w:r>
      <w:r w:rsidRPr="00EF78CF">
        <w:rPr>
          <w:i/>
        </w:rPr>
        <w:t>. (A waterproof coat if it is raining and sunscreen if it is hot and sunny).</w:t>
      </w:r>
    </w:p>
    <w:p w14:paraId="0754FFBA" w14:textId="77777777" w:rsidR="00851917" w:rsidRPr="00851917" w:rsidRDefault="00851917" w:rsidP="00851917">
      <w:pPr>
        <w:numPr>
          <w:ilvl w:val="0"/>
          <w:numId w:val="2"/>
        </w:numPr>
        <w:tabs>
          <w:tab w:val="right" w:pos="9000"/>
        </w:tabs>
        <w:spacing w:after="240"/>
        <w:ind w:right="28"/>
        <w:rPr>
          <w:color w:val="FF0000"/>
        </w:rPr>
      </w:pPr>
      <w:r w:rsidRPr="00851917">
        <w:rPr>
          <w:b/>
          <w:iCs/>
          <w:color w:val="FF0000"/>
        </w:rPr>
        <w:t>Our Instructors have the right to refuse to train a pupil if the above criteria are not met.</w:t>
      </w:r>
    </w:p>
    <w:p w14:paraId="62E349D3" w14:textId="70DF80FC" w:rsidR="00851917" w:rsidRDefault="00851917" w:rsidP="00851917">
      <w:pPr>
        <w:tabs>
          <w:tab w:val="right" w:pos="9000"/>
        </w:tabs>
        <w:spacing w:after="240"/>
        <w:ind w:right="28"/>
        <w:rPr>
          <w:b/>
          <w:bCs/>
          <w:sz w:val="2"/>
          <w:szCs w:val="2"/>
        </w:rPr>
      </w:pPr>
    </w:p>
    <w:p w14:paraId="49642BB2" w14:textId="66644055" w:rsidR="007C533E" w:rsidRDefault="007C533E" w:rsidP="00851917">
      <w:pPr>
        <w:tabs>
          <w:tab w:val="right" w:pos="9000"/>
        </w:tabs>
        <w:spacing w:after="240"/>
        <w:ind w:right="28"/>
        <w:rPr>
          <w:b/>
          <w:bCs/>
          <w:sz w:val="2"/>
          <w:szCs w:val="2"/>
        </w:rPr>
      </w:pPr>
    </w:p>
    <w:p w14:paraId="2F04E867" w14:textId="6A5483FE" w:rsidR="00417477" w:rsidRDefault="00417477" w:rsidP="00851917">
      <w:pPr>
        <w:tabs>
          <w:tab w:val="right" w:pos="9000"/>
        </w:tabs>
        <w:spacing w:after="240"/>
        <w:ind w:right="28"/>
        <w:rPr>
          <w:b/>
          <w:bCs/>
          <w:sz w:val="2"/>
          <w:szCs w:val="2"/>
        </w:rPr>
      </w:pPr>
    </w:p>
    <w:p w14:paraId="4758998A" w14:textId="77777777" w:rsidR="00417477" w:rsidRDefault="00417477" w:rsidP="00851917">
      <w:pPr>
        <w:tabs>
          <w:tab w:val="right" w:pos="9000"/>
        </w:tabs>
        <w:spacing w:after="240"/>
        <w:ind w:right="28"/>
        <w:rPr>
          <w:b/>
          <w:bCs/>
          <w:sz w:val="2"/>
          <w:szCs w:val="2"/>
        </w:rPr>
      </w:pPr>
    </w:p>
    <w:p w14:paraId="018D7777" w14:textId="2B2CD10C" w:rsidR="007C533E" w:rsidRDefault="007C533E" w:rsidP="00851917">
      <w:pPr>
        <w:tabs>
          <w:tab w:val="right" w:pos="9000"/>
        </w:tabs>
        <w:spacing w:after="240"/>
        <w:ind w:right="28"/>
        <w:rPr>
          <w:b/>
          <w:bCs/>
          <w:sz w:val="2"/>
          <w:szCs w:val="2"/>
        </w:rPr>
      </w:pPr>
    </w:p>
    <w:p w14:paraId="715C7167" w14:textId="477829D7" w:rsidR="007C533E" w:rsidRDefault="007C533E" w:rsidP="00851917">
      <w:pPr>
        <w:tabs>
          <w:tab w:val="right" w:pos="9000"/>
        </w:tabs>
        <w:spacing w:after="240"/>
        <w:ind w:right="28"/>
        <w:rPr>
          <w:b/>
          <w:bCs/>
          <w:sz w:val="2"/>
          <w:szCs w:val="2"/>
        </w:rPr>
      </w:pPr>
    </w:p>
    <w:p w14:paraId="67E9FD3D" w14:textId="77777777" w:rsidR="002527A6" w:rsidRPr="00681B6C" w:rsidRDefault="002527A6" w:rsidP="00851917">
      <w:pPr>
        <w:tabs>
          <w:tab w:val="right" w:pos="9000"/>
        </w:tabs>
        <w:spacing w:after="240"/>
        <w:ind w:right="28"/>
        <w:rPr>
          <w:b/>
          <w:bCs/>
          <w:sz w:val="2"/>
          <w:szCs w:val="2"/>
        </w:rPr>
      </w:pPr>
    </w:p>
    <w:p w14:paraId="449419E4" w14:textId="77777777" w:rsidR="00851917" w:rsidRPr="00EF78CF" w:rsidRDefault="00851917" w:rsidP="00851917">
      <w:pPr>
        <w:tabs>
          <w:tab w:val="right" w:pos="9000"/>
        </w:tabs>
        <w:spacing w:after="240"/>
        <w:ind w:right="28"/>
      </w:pPr>
      <w:r w:rsidRPr="00EF78CF">
        <w:rPr>
          <w:b/>
          <w:bCs/>
        </w:rPr>
        <w:lastRenderedPageBreak/>
        <w:t>Accompanying Information:</w:t>
      </w:r>
    </w:p>
    <w:p w14:paraId="00B20B6F" w14:textId="2D071D0C" w:rsidR="00851917" w:rsidRPr="00851917" w:rsidRDefault="00851917" w:rsidP="00851917">
      <w:pPr>
        <w:tabs>
          <w:tab w:val="right" w:pos="9000"/>
        </w:tabs>
        <w:spacing w:after="240"/>
        <w:ind w:right="28"/>
        <w:rPr>
          <w:b/>
          <w:bCs/>
          <w:color w:val="FF0000"/>
        </w:rPr>
      </w:pPr>
      <w:r w:rsidRPr="00EF78CF">
        <w:rPr>
          <w:b/>
          <w:bCs/>
        </w:rPr>
        <w:t xml:space="preserve">Cycle Right:  </w:t>
      </w:r>
      <w:r w:rsidRPr="00F274EB">
        <w:rPr>
          <w:bCs/>
        </w:rPr>
        <w:t xml:space="preserve">Here is the link to our </w:t>
      </w:r>
      <w:r w:rsidRPr="00EF78CF">
        <w:t xml:space="preserve">Bikeability magazine </w:t>
      </w:r>
      <w:r>
        <w:t xml:space="preserve">which </w:t>
      </w:r>
      <w:r w:rsidRPr="00EF78CF">
        <w:t>outlines the course content as well as other safety advice</w:t>
      </w:r>
      <w:r>
        <w:t xml:space="preserve">: </w:t>
      </w:r>
    </w:p>
    <w:p w14:paraId="496D5F5D" w14:textId="77777777" w:rsidR="00851917" w:rsidRPr="00EF78CF" w:rsidRDefault="00144D6B" w:rsidP="00851917">
      <w:pPr>
        <w:tabs>
          <w:tab w:val="right" w:pos="9000"/>
        </w:tabs>
        <w:spacing w:after="240"/>
        <w:ind w:right="28"/>
      </w:pPr>
      <w:hyperlink r:id="rId10" w:history="1">
        <w:r w:rsidR="00851917" w:rsidRPr="00EF78CF">
          <w:rPr>
            <w:rStyle w:val="Hyperlink"/>
          </w:rPr>
          <w:t>https://www.westsussex.gov.uk/media/11975/cycle_right.pdf</w:t>
        </w:r>
      </w:hyperlink>
    </w:p>
    <w:p w14:paraId="03F05BEA" w14:textId="535B9A70" w:rsidR="00851917" w:rsidRDefault="00851917" w:rsidP="00851917">
      <w:pPr>
        <w:tabs>
          <w:tab w:val="right" w:pos="9000"/>
        </w:tabs>
        <w:spacing w:after="240"/>
        <w:ind w:right="28"/>
        <w:rPr>
          <w:b/>
          <w:bCs/>
        </w:rPr>
      </w:pPr>
      <w:r w:rsidRPr="00EF78CF">
        <w:rPr>
          <w:b/>
          <w:bCs/>
        </w:rPr>
        <w:t>Consent form:</w:t>
      </w:r>
      <w:r w:rsidRPr="00EF78CF">
        <w:rPr>
          <w:b/>
        </w:rPr>
        <w:t xml:space="preserve"> </w:t>
      </w:r>
      <w:r>
        <w:rPr>
          <w:b/>
        </w:rPr>
        <w:t xml:space="preserve"> </w:t>
      </w:r>
      <w:r w:rsidRPr="00EF78CF">
        <w:t xml:space="preserve">It is essential that this form is </w:t>
      </w:r>
      <w:r w:rsidR="002527A6">
        <w:t xml:space="preserve">completed, </w:t>
      </w:r>
      <w:r w:rsidRPr="00EF78CF">
        <w:t>signed by a parent/guardian and sent back to the school before the training week commences.</w:t>
      </w:r>
      <w:r w:rsidRPr="00EF78CF">
        <w:rPr>
          <w:b/>
          <w:bCs/>
        </w:rPr>
        <w:t xml:space="preserve">   </w:t>
      </w:r>
    </w:p>
    <w:p w14:paraId="03470469" w14:textId="77777777" w:rsidR="00851917" w:rsidRDefault="00851917" w:rsidP="00851917">
      <w:pPr>
        <w:tabs>
          <w:tab w:val="right" w:pos="9000"/>
        </w:tabs>
        <w:spacing w:after="240"/>
        <w:ind w:right="28"/>
      </w:pPr>
      <w:r>
        <w:rPr>
          <w:b/>
          <w:bCs/>
        </w:rPr>
        <w:t xml:space="preserve">Bikeability club: </w:t>
      </w:r>
      <w:r w:rsidRPr="00FC48BB">
        <w:t xml:space="preserve">Here is the link to the Bikeability club </w:t>
      </w:r>
      <w:r>
        <w:t xml:space="preserve">which you can join if you want </w:t>
      </w:r>
      <w:r w:rsidRPr="00FC48BB">
        <w:t xml:space="preserve">to receive newsletters with more information about Bikeability </w:t>
      </w:r>
      <w:hyperlink r:id="rId11" w:history="1">
        <w:r w:rsidRPr="00FC48BB">
          <w:t>training</w:t>
        </w:r>
      </w:hyperlink>
      <w:r w:rsidRPr="00FC48BB">
        <w:t xml:space="preserve">, as well as useful </w:t>
      </w:r>
      <w:hyperlink r:id="rId12" w:history="1">
        <w:r w:rsidRPr="00FC48BB">
          <w:t>hints and tips</w:t>
        </w:r>
      </w:hyperlink>
      <w:r w:rsidRPr="00FC48BB">
        <w:t xml:space="preserve"> on riding together as a family and enjoying cycling after your Bikeability course, plus offers, promotions and other opportunities</w:t>
      </w:r>
      <w:r>
        <w:t xml:space="preserve">…                        </w:t>
      </w:r>
      <w:hyperlink r:id="rId13" w:history="1">
        <w:r w:rsidRPr="00D16D4D">
          <w:rPr>
            <w:rStyle w:val="Hyperlink"/>
          </w:rPr>
          <w:t>https://bikeability.org.uk/bikeability-club/</w:t>
        </w:r>
      </w:hyperlink>
    </w:p>
    <w:p w14:paraId="5680ED5C" w14:textId="77777777" w:rsidR="00851917" w:rsidRDefault="00851917" w:rsidP="00851917">
      <w:pPr>
        <w:spacing w:after="240"/>
        <w:ind w:right="28"/>
        <w:rPr>
          <w:rFonts w:ascii="Calibri" w:hAnsi="Calibri"/>
          <w:b/>
          <w:bCs/>
        </w:rPr>
      </w:pPr>
      <w:r>
        <w:rPr>
          <w:b/>
          <w:bCs/>
        </w:rPr>
        <w:t>Assessments:</w:t>
      </w:r>
    </w:p>
    <w:p w14:paraId="2B1ECBA0" w14:textId="77777777" w:rsidR="00851917" w:rsidRDefault="00851917" w:rsidP="00851917">
      <w:pPr>
        <w:numPr>
          <w:ilvl w:val="0"/>
          <w:numId w:val="5"/>
        </w:numPr>
        <w:spacing w:after="240"/>
        <w:ind w:right="28"/>
      </w:pPr>
      <w:r>
        <w:t xml:space="preserve">Your child’s </w:t>
      </w:r>
      <w:r>
        <w:rPr>
          <w:b/>
          <w:bCs/>
        </w:rPr>
        <w:t>cycling ability will be continually assessed</w:t>
      </w:r>
      <w:r>
        <w:t xml:space="preserve"> throughout the course of training.  There is no ‘test’ at the end. </w:t>
      </w:r>
    </w:p>
    <w:p w14:paraId="57768480" w14:textId="77777777" w:rsidR="00851917" w:rsidRDefault="00851917" w:rsidP="00851917">
      <w:pPr>
        <w:numPr>
          <w:ilvl w:val="0"/>
          <w:numId w:val="5"/>
        </w:numPr>
        <w:spacing w:after="240"/>
        <w:ind w:right="28"/>
      </w:pPr>
      <w:r>
        <w:rPr>
          <w:b/>
          <w:bCs/>
          <w:color w:val="FF0000"/>
        </w:rPr>
        <w:t xml:space="preserve">ALL </w:t>
      </w:r>
      <w:r w:rsidR="00184394">
        <w:t>riders</w:t>
      </w:r>
      <w:r>
        <w:rPr>
          <w:color w:val="000000"/>
        </w:rPr>
        <w:t xml:space="preserve"> who sign up to Bikeability must demonstrate all Level 1 Bikeability outcomes before progressing onto road. Riders needing more time to improve their Level 1 control skills will remain in a traffic free environment.   </w:t>
      </w:r>
    </w:p>
    <w:p w14:paraId="78C6185C" w14:textId="77777777" w:rsidR="00851917" w:rsidRDefault="00851917" w:rsidP="00851917">
      <w:pPr>
        <w:numPr>
          <w:ilvl w:val="0"/>
          <w:numId w:val="5"/>
        </w:numPr>
        <w:spacing w:after="240"/>
        <w:ind w:right="28"/>
      </w:pPr>
      <w:r>
        <w:rPr>
          <w:color w:val="000000"/>
        </w:rPr>
        <w:t xml:space="preserve">If </w:t>
      </w:r>
      <w:r w:rsidR="00184394">
        <w:rPr>
          <w:color w:val="000000"/>
        </w:rPr>
        <w:t>riders</w:t>
      </w:r>
      <w:r>
        <w:rPr>
          <w:color w:val="000000"/>
        </w:rPr>
        <w:t xml:space="preserve"> are not proceeding to </w:t>
      </w:r>
      <w:r>
        <w:t xml:space="preserve">the Level 2 on-road course they will receive a Level 1 booklet, badge and certificate.  The back of the certificate will show which of the Level 1 Cycle skills they carried out </w:t>
      </w:r>
      <w:r>
        <w:rPr>
          <w:b/>
          <w:bCs/>
          <w:color w:val="FF0000"/>
        </w:rPr>
        <w:t>“Independently”</w:t>
      </w:r>
      <w:r>
        <w:rPr>
          <w:b/>
          <w:bCs/>
        </w:rPr>
        <w:t xml:space="preserve">, </w:t>
      </w:r>
      <w:r>
        <w:t xml:space="preserve">whether they need </w:t>
      </w:r>
      <w:r>
        <w:rPr>
          <w:b/>
          <w:bCs/>
          <w:color w:val="FF0000"/>
        </w:rPr>
        <w:t>“more practice”</w:t>
      </w:r>
      <w:r>
        <w:rPr>
          <w:b/>
          <w:bCs/>
        </w:rPr>
        <w:t xml:space="preserve">, </w:t>
      </w:r>
      <w:r>
        <w:t xml:space="preserve">if they require </w:t>
      </w:r>
      <w:r>
        <w:rPr>
          <w:b/>
          <w:bCs/>
          <w:color w:val="FF0000"/>
        </w:rPr>
        <w:t>“some assistance”,</w:t>
      </w:r>
      <w:r>
        <w:rPr>
          <w:color w:val="FF0000"/>
        </w:rPr>
        <w:t xml:space="preserve"> </w:t>
      </w:r>
      <w:r>
        <w:t>or whether they have</w:t>
      </w:r>
      <w:r>
        <w:rPr>
          <w:color w:val="FF0000"/>
        </w:rPr>
        <w:t xml:space="preserve"> </w:t>
      </w:r>
      <w:r>
        <w:rPr>
          <w:b/>
          <w:bCs/>
          <w:color w:val="FF0000"/>
        </w:rPr>
        <w:t>“not yet attempted”</w:t>
      </w:r>
      <w:r>
        <w:rPr>
          <w:color w:val="FF0000"/>
        </w:rPr>
        <w:t xml:space="preserve"> </w:t>
      </w:r>
      <w:r>
        <w:t xml:space="preserve">the skill. </w:t>
      </w:r>
    </w:p>
    <w:p w14:paraId="62A176E8" w14:textId="77777777" w:rsidR="00851917" w:rsidRDefault="00851917" w:rsidP="00851917">
      <w:pPr>
        <w:numPr>
          <w:ilvl w:val="0"/>
          <w:numId w:val="5"/>
        </w:numPr>
      </w:pPr>
      <w:r>
        <w:rPr>
          <w:b/>
          <w:bCs/>
          <w:color w:val="FF0000"/>
        </w:rPr>
        <w:t xml:space="preserve">ALL </w:t>
      </w:r>
      <w:r w:rsidR="00184394">
        <w:t>riders</w:t>
      </w:r>
      <w:r>
        <w:t xml:space="preserve"> who proceed to the Level 2 on-road course (or part of it) now receive a Level 2 certificate, badge &amp; booklet to show they have taken part in Level 2.  Please refer to the evaluation on the certificate reverse for instructor guidance.  </w:t>
      </w:r>
    </w:p>
    <w:p w14:paraId="675B9B4A" w14:textId="77777777" w:rsidR="00851917" w:rsidRDefault="00851917" w:rsidP="00851917">
      <w:pPr>
        <w:pStyle w:val="ListParagraph"/>
        <w:rPr>
          <w:sz w:val="20"/>
          <w:szCs w:val="20"/>
        </w:rPr>
      </w:pPr>
    </w:p>
    <w:p w14:paraId="40614D22" w14:textId="77777777" w:rsidR="00851917" w:rsidRDefault="00851917" w:rsidP="00851917">
      <w:pPr>
        <w:numPr>
          <w:ilvl w:val="0"/>
          <w:numId w:val="5"/>
        </w:numPr>
      </w:pPr>
      <w:r>
        <w:t>The table on the rear of the Level 2 certificate shows whether the</w:t>
      </w:r>
      <w:r w:rsidR="00184394">
        <w:t xml:space="preserve"> rider</w:t>
      </w:r>
      <w:r>
        <w:t xml:space="preserve"> h</w:t>
      </w:r>
      <w:r w:rsidR="000F5AAB">
        <w:t>as</w:t>
      </w:r>
      <w:r>
        <w:t xml:space="preserve"> carried out the Level 2 Cycle skills </w:t>
      </w:r>
      <w:r>
        <w:rPr>
          <w:b/>
          <w:bCs/>
          <w:color w:val="FF0000"/>
        </w:rPr>
        <w:t>“Independently”</w:t>
      </w:r>
      <w:r>
        <w:rPr>
          <w:b/>
          <w:bCs/>
        </w:rPr>
        <w:t xml:space="preserve">, </w:t>
      </w:r>
      <w:r>
        <w:t xml:space="preserve">whether they need </w:t>
      </w:r>
      <w:r>
        <w:rPr>
          <w:b/>
          <w:bCs/>
          <w:color w:val="FF0000"/>
        </w:rPr>
        <w:t>“more practice”</w:t>
      </w:r>
      <w:r>
        <w:rPr>
          <w:b/>
          <w:bCs/>
        </w:rPr>
        <w:t xml:space="preserve">, </w:t>
      </w:r>
      <w:r>
        <w:t xml:space="preserve"> if they require </w:t>
      </w:r>
      <w:r>
        <w:rPr>
          <w:b/>
          <w:bCs/>
          <w:color w:val="FF0000"/>
        </w:rPr>
        <w:t>“some assistance”,</w:t>
      </w:r>
      <w:r>
        <w:rPr>
          <w:color w:val="FF0000"/>
        </w:rPr>
        <w:t xml:space="preserve"> </w:t>
      </w:r>
      <w:r>
        <w:t>or whether they have</w:t>
      </w:r>
      <w:r>
        <w:rPr>
          <w:color w:val="FF0000"/>
        </w:rPr>
        <w:t xml:space="preserve"> </w:t>
      </w:r>
      <w:r>
        <w:rPr>
          <w:b/>
          <w:bCs/>
          <w:color w:val="FF0000"/>
        </w:rPr>
        <w:t>“not yet attempted”</w:t>
      </w:r>
      <w:r>
        <w:rPr>
          <w:color w:val="FF0000"/>
        </w:rPr>
        <w:t xml:space="preserve"> </w:t>
      </w:r>
      <w:r>
        <w:t xml:space="preserve">the skill.  </w:t>
      </w:r>
    </w:p>
    <w:p w14:paraId="6FD8F6BA" w14:textId="77777777" w:rsidR="00851917" w:rsidRDefault="00851917" w:rsidP="00851917">
      <w:pPr>
        <w:pStyle w:val="ListParagraph"/>
        <w:rPr>
          <w:sz w:val="20"/>
          <w:szCs w:val="20"/>
        </w:rPr>
      </w:pPr>
    </w:p>
    <w:p w14:paraId="1E735ADC" w14:textId="77777777" w:rsidR="00851917" w:rsidRDefault="00851917" w:rsidP="00851917">
      <w:pPr>
        <w:numPr>
          <w:ilvl w:val="0"/>
          <w:numId w:val="5"/>
        </w:numPr>
      </w:pPr>
      <w:r>
        <w:t xml:space="preserve">If the table shows that all Level 2 cycle skills are carried out </w:t>
      </w:r>
      <w:r>
        <w:rPr>
          <w:b/>
          <w:bCs/>
          <w:color w:val="FF0000"/>
        </w:rPr>
        <w:t>“Independently”</w:t>
      </w:r>
      <w:r>
        <w:rPr>
          <w:color w:val="FF0000"/>
        </w:rPr>
        <w:t xml:space="preserve"> </w:t>
      </w:r>
      <w:r>
        <w:t>then your child may choose progress to Level 3 at some stage</w:t>
      </w:r>
      <w:r w:rsidR="00184394">
        <w:t xml:space="preserve"> in the future (recommended 6 months)</w:t>
      </w:r>
      <w:r>
        <w:t xml:space="preserve"> Level 3 </w:t>
      </w:r>
      <w:r>
        <w:rPr>
          <w:color w:val="110600"/>
          <w:lang w:val="en"/>
        </w:rPr>
        <w:t xml:space="preserve">develops riders’ skills and confidence so they can ride in diverse environments, including complex, often busy roads and junctions, sometimes with speed limits above 30 mph.  </w:t>
      </w:r>
      <w:r>
        <w:rPr>
          <w:lang w:val="en"/>
        </w:rPr>
        <w:t>  </w:t>
      </w:r>
    </w:p>
    <w:p w14:paraId="4A717766" w14:textId="77777777" w:rsidR="00851917" w:rsidRDefault="00851917" w:rsidP="00851917">
      <w:pPr>
        <w:pStyle w:val="ListParagraph"/>
      </w:pPr>
    </w:p>
    <w:p w14:paraId="7DFE56D9" w14:textId="77777777" w:rsidR="000F5AAB" w:rsidRDefault="000F5AAB" w:rsidP="00851917">
      <w:pPr>
        <w:spacing w:after="240"/>
        <w:ind w:right="28"/>
        <w:rPr>
          <w:b/>
          <w:bCs/>
        </w:rPr>
      </w:pPr>
    </w:p>
    <w:p w14:paraId="2156B806" w14:textId="77777777" w:rsidR="000F5AAB" w:rsidRDefault="000F5AAB" w:rsidP="00851917">
      <w:pPr>
        <w:spacing w:after="240"/>
        <w:ind w:right="28"/>
        <w:rPr>
          <w:b/>
          <w:bCs/>
        </w:rPr>
      </w:pPr>
    </w:p>
    <w:p w14:paraId="16DE74F5" w14:textId="77777777" w:rsidR="000F5AAB" w:rsidRDefault="000F5AAB" w:rsidP="00851917">
      <w:pPr>
        <w:spacing w:after="240"/>
        <w:ind w:right="28"/>
        <w:rPr>
          <w:b/>
          <w:bCs/>
        </w:rPr>
      </w:pPr>
    </w:p>
    <w:p w14:paraId="6F398603" w14:textId="77777777" w:rsidR="000F5AAB" w:rsidRDefault="000F5AAB" w:rsidP="00851917">
      <w:pPr>
        <w:spacing w:after="240"/>
        <w:ind w:right="28"/>
        <w:rPr>
          <w:b/>
          <w:bCs/>
        </w:rPr>
      </w:pPr>
    </w:p>
    <w:p w14:paraId="0CD704F9" w14:textId="77777777" w:rsidR="000F5AAB" w:rsidRDefault="000F5AAB" w:rsidP="00851917">
      <w:pPr>
        <w:spacing w:after="240"/>
        <w:ind w:right="28"/>
        <w:rPr>
          <w:b/>
          <w:bCs/>
        </w:rPr>
      </w:pPr>
    </w:p>
    <w:p w14:paraId="2FE67CE1" w14:textId="77777777" w:rsidR="000F5AAB" w:rsidRDefault="000F5AAB" w:rsidP="00851917">
      <w:pPr>
        <w:spacing w:after="240"/>
        <w:ind w:right="28"/>
        <w:rPr>
          <w:b/>
          <w:bCs/>
        </w:rPr>
      </w:pPr>
    </w:p>
    <w:p w14:paraId="385194F6" w14:textId="77777777" w:rsidR="000F5AAB" w:rsidRDefault="000F5AAB" w:rsidP="00851917">
      <w:pPr>
        <w:spacing w:after="240"/>
        <w:ind w:right="28"/>
        <w:rPr>
          <w:b/>
          <w:bCs/>
        </w:rPr>
      </w:pPr>
    </w:p>
    <w:p w14:paraId="2CCC7750" w14:textId="77777777" w:rsidR="000F5AAB" w:rsidRDefault="000F5AAB" w:rsidP="00851917">
      <w:pPr>
        <w:spacing w:after="240"/>
        <w:ind w:right="28"/>
        <w:rPr>
          <w:b/>
          <w:bCs/>
        </w:rPr>
      </w:pPr>
    </w:p>
    <w:p w14:paraId="3B09F8A7" w14:textId="77777777" w:rsidR="000F5AAB" w:rsidRDefault="000F5AAB" w:rsidP="00851917">
      <w:pPr>
        <w:spacing w:after="240"/>
        <w:ind w:right="28"/>
        <w:rPr>
          <w:b/>
          <w:bCs/>
        </w:rPr>
      </w:pPr>
    </w:p>
    <w:p w14:paraId="0894E82D" w14:textId="77777777" w:rsidR="00851917" w:rsidRDefault="00851917" w:rsidP="00851917">
      <w:pPr>
        <w:spacing w:after="240"/>
        <w:ind w:right="28"/>
        <w:rPr>
          <w:b/>
          <w:bCs/>
        </w:rPr>
      </w:pPr>
      <w:r>
        <w:rPr>
          <w:b/>
          <w:bCs/>
        </w:rPr>
        <w:lastRenderedPageBreak/>
        <w:t>Please note:</w:t>
      </w:r>
    </w:p>
    <w:p w14:paraId="539BC117" w14:textId="0571D923" w:rsidR="00184394" w:rsidRPr="00184394" w:rsidRDefault="00851917" w:rsidP="00851917">
      <w:pPr>
        <w:pStyle w:val="ListParagraph"/>
        <w:numPr>
          <w:ilvl w:val="0"/>
          <w:numId w:val="5"/>
        </w:numPr>
        <w:spacing w:after="240"/>
        <w:ind w:right="28"/>
        <w:rPr>
          <w:bCs/>
        </w:rPr>
      </w:pPr>
      <w:r w:rsidRPr="00184394">
        <w:rPr>
          <w:rFonts w:ascii="Verdana" w:eastAsia="Times New Roman" w:hAnsi="Verdana"/>
          <w:b/>
          <w:bCs/>
          <w:sz w:val="20"/>
          <w:szCs w:val="20"/>
        </w:rPr>
        <w:t xml:space="preserve">Any </w:t>
      </w:r>
      <w:r w:rsidR="00184394" w:rsidRPr="00184394">
        <w:rPr>
          <w:rFonts w:ascii="Verdana" w:eastAsia="Times New Roman" w:hAnsi="Verdana"/>
          <w:b/>
          <w:bCs/>
          <w:sz w:val="20"/>
          <w:szCs w:val="20"/>
        </w:rPr>
        <w:t>rider</w:t>
      </w:r>
      <w:r w:rsidRPr="00184394">
        <w:rPr>
          <w:rFonts w:ascii="Verdana" w:eastAsia="Times New Roman" w:hAnsi="Verdana"/>
          <w:b/>
          <w:bCs/>
          <w:sz w:val="20"/>
          <w:szCs w:val="20"/>
        </w:rPr>
        <w:t xml:space="preserve"> who does not meet the minimum Level 1 standard will not </w:t>
      </w:r>
      <w:r w:rsidR="00184394" w:rsidRPr="00184394">
        <w:rPr>
          <w:rFonts w:ascii="Verdana" w:eastAsia="Times New Roman" w:hAnsi="Verdana"/>
          <w:b/>
          <w:bCs/>
          <w:sz w:val="20"/>
          <w:szCs w:val="20"/>
        </w:rPr>
        <w:t>progress onto the</w:t>
      </w:r>
      <w:r w:rsidRPr="00184394">
        <w:rPr>
          <w:rFonts w:ascii="Verdana" w:eastAsia="Times New Roman" w:hAnsi="Verdana"/>
          <w:b/>
          <w:bCs/>
          <w:sz w:val="20"/>
          <w:szCs w:val="20"/>
        </w:rPr>
        <w:t xml:space="preserve"> road</w:t>
      </w:r>
      <w:r w:rsidR="00184394" w:rsidRPr="00184394">
        <w:rPr>
          <w:rFonts w:ascii="Verdana" w:eastAsia="Times New Roman" w:hAnsi="Verdana"/>
          <w:b/>
          <w:bCs/>
          <w:sz w:val="20"/>
          <w:szCs w:val="20"/>
        </w:rPr>
        <w:t xml:space="preserve"> until these outcomes are met</w:t>
      </w:r>
      <w:r w:rsidRPr="00184394">
        <w:rPr>
          <w:rFonts w:ascii="Verdana" w:eastAsia="Times New Roman" w:hAnsi="Verdana"/>
          <w:b/>
          <w:bCs/>
          <w:sz w:val="20"/>
          <w:szCs w:val="20"/>
        </w:rPr>
        <w:t xml:space="preserve">.  We will </w:t>
      </w:r>
      <w:r w:rsidR="002527A6">
        <w:rPr>
          <w:rFonts w:ascii="Verdana" w:eastAsia="Times New Roman" w:hAnsi="Verdana"/>
          <w:b/>
          <w:bCs/>
          <w:sz w:val="20"/>
          <w:szCs w:val="20"/>
        </w:rPr>
        <w:t>advise of</w:t>
      </w:r>
      <w:r w:rsidRPr="00184394">
        <w:rPr>
          <w:rFonts w:ascii="Verdana" w:eastAsia="Times New Roman" w:hAnsi="Verdana"/>
          <w:b/>
          <w:bCs/>
          <w:sz w:val="20"/>
          <w:szCs w:val="20"/>
        </w:rPr>
        <w:t xml:space="preserve"> </w:t>
      </w:r>
      <w:r w:rsidR="002527A6">
        <w:rPr>
          <w:rFonts w:ascii="Verdana" w:eastAsia="Times New Roman" w:hAnsi="Verdana"/>
          <w:b/>
          <w:bCs/>
          <w:sz w:val="20"/>
          <w:szCs w:val="20"/>
        </w:rPr>
        <w:t xml:space="preserve">an </w:t>
      </w:r>
      <w:r w:rsidRPr="00184394">
        <w:rPr>
          <w:rFonts w:ascii="Verdana" w:eastAsia="Times New Roman" w:hAnsi="Verdana"/>
          <w:b/>
          <w:bCs/>
          <w:sz w:val="20"/>
          <w:szCs w:val="20"/>
        </w:rPr>
        <w:t>alternative and customised training pathway</w:t>
      </w:r>
      <w:r w:rsidR="00184394">
        <w:rPr>
          <w:rFonts w:ascii="Verdana" w:eastAsia="Times New Roman" w:hAnsi="Verdana"/>
          <w:b/>
          <w:bCs/>
          <w:sz w:val="20"/>
          <w:szCs w:val="20"/>
        </w:rPr>
        <w:t>.</w:t>
      </w:r>
    </w:p>
    <w:p w14:paraId="194B78C8" w14:textId="77777777" w:rsidR="00851917" w:rsidRPr="00184394" w:rsidRDefault="00851917" w:rsidP="00851917">
      <w:pPr>
        <w:pStyle w:val="ListParagraph"/>
        <w:numPr>
          <w:ilvl w:val="0"/>
          <w:numId w:val="5"/>
        </w:numPr>
        <w:spacing w:after="240"/>
        <w:ind w:right="28"/>
        <w:rPr>
          <w:bCs/>
        </w:rPr>
      </w:pPr>
      <w:r w:rsidRPr="00184394">
        <w:rPr>
          <w:rFonts w:ascii="Verdana" w:eastAsia="Times New Roman" w:hAnsi="Verdana"/>
          <w:b/>
          <w:bCs/>
          <w:sz w:val="20"/>
          <w:szCs w:val="20"/>
        </w:rPr>
        <w:t xml:space="preserve">In the interest of safety, the Road Safety Team reserves the right to decline training at any stage of the course to any </w:t>
      </w:r>
      <w:r w:rsidR="00184394">
        <w:rPr>
          <w:rFonts w:ascii="Verdana" w:eastAsia="Times New Roman" w:hAnsi="Verdana"/>
          <w:b/>
          <w:bCs/>
          <w:sz w:val="20"/>
          <w:szCs w:val="20"/>
        </w:rPr>
        <w:t>rider</w:t>
      </w:r>
      <w:r w:rsidRPr="00184394">
        <w:rPr>
          <w:rFonts w:ascii="Verdana" w:eastAsia="Times New Roman" w:hAnsi="Verdana"/>
          <w:b/>
          <w:bCs/>
          <w:sz w:val="20"/>
          <w:szCs w:val="20"/>
        </w:rPr>
        <w:t xml:space="preserve"> who does not meet the basic requirements, or whose behaviour may put at risk the safety of other people, including - instructors, volunteers, other trainees or themselves.  </w:t>
      </w:r>
    </w:p>
    <w:p w14:paraId="7F6559EF" w14:textId="77777777" w:rsidR="00851917" w:rsidRPr="00EF78CF" w:rsidRDefault="00851917" w:rsidP="00851917">
      <w:pPr>
        <w:tabs>
          <w:tab w:val="right" w:pos="9000"/>
        </w:tabs>
        <w:spacing w:after="240"/>
        <w:ind w:right="28"/>
        <w:rPr>
          <w:bCs/>
        </w:rPr>
      </w:pPr>
      <w:r w:rsidRPr="00EF78CF">
        <w:rPr>
          <w:bCs/>
        </w:rPr>
        <w:t xml:space="preserve">Should you have any further questions regarding the Bikeability cycle training, or for further advice and guidance please email </w:t>
      </w:r>
      <w:hyperlink r:id="rId14" w:history="1">
        <w:r w:rsidRPr="00EF78CF">
          <w:rPr>
            <w:rStyle w:val="Hyperlink"/>
            <w:bCs/>
          </w:rPr>
          <w:t>cycle.training@westsussex.gov.uk</w:t>
        </w:r>
      </w:hyperlink>
      <w:r w:rsidRPr="00EF78CF">
        <w:rPr>
          <w:bCs/>
        </w:rPr>
        <w:t xml:space="preserve"> </w:t>
      </w:r>
    </w:p>
    <w:p w14:paraId="6E381863" w14:textId="77777777" w:rsidR="00851917" w:rsidRDefault="00851917" w:rsidP="00851917">
      <w:pPr>
        <w:tabs>
          <w:tab w:val="right" w:pos="9000"/>
        </w:tabs>
        <w:spacing w:after="240"/>
        <w:ind w:right="28"/>
      </w:pPr>
      <w:r w:rsidRPr="00EF78CF">
        <w:t>Yours sincerely</w:t>
      </w:r>
    </w:p>
    <w:p w14:paraId="790C83D3" w14:textId="77777777" w:rsidR="00851917" w:rsidRPr="00EF78CF" w:rsidRDefault="00851917" w:rsidP="00851917">
      <w:pPr>
        <w:pStyle w:val="LetterheadMain"/>
        <w:rPr>
          <w:rFonts w:ascii="Times" w:hAnsi="Times"/>
          <w:b/>
          <w:color w:val="000000"/>
          <w:sz w:val="20"/>
        </w:rPr>
      </w:pPr>
      <w:r w:rsidRPr="00EF78CF">
        <w:rPr>
          <w:b/>
          <w:color w:val="000000"/>
          <w:sz w:val="20"/>
        </w:rPr>
        <w:t>Ed Clark</w:t>
      </w:r>
    </w:p>
    <w:p w14:paraId="702A2B36" w14:textId="77777777" w:rsidR="00851917" w:rsidRPr="00EF78CF" w:rsidRDefault="00851917" w:rsidP="00851917">
      <w:r w:rsidRPr="00EF78CF">
        <w:t>Cycle Training Development Officer</w:t>
      </w:r>
    </w:p>
    <w:p w14:paraId="1CC8B6AC" w14:textId="77777777" w:rsidR="00EF07DC" w:rsidRDefault="00144D6B"/>
    <w:sectPr w:rsidR="00EF07DC" w:rsidSect="00EF78CF">
      <w:headerReference w:type="first" r:id="rId15"/>
      <w:footerReference w:type="first" r:id="rId16"/>
      <w:pgSz w:w="11906" w:h="16838" w:code="9"/>
      <w:pgMar w:top="993" w:right="1440" w:bottom="0" w:left="1440" w:header="578" w:footer="431" w:gutter="0"/>
      <w:paperSrc w:first="2" w:other="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2592B" w14:textId="77777777" w:rsidR="006F64DC" w:rsidRDefault="007C533E">
      <w:r>
        <w:separator/>
      </w:r>
    </w:p>
  </w:endnote>
  <w:endnote w:type="continuationSeparator" w:id="0">
    <w:p w14:paraId="04181AD9" w14:textId="77777777" w:rsidR="006F64DC" w:rsidRDefault="007C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6DB20" w14:textId="77777777" w:rsidR="00DB53FF" w:rsidRDefault="000F5AAB">
    <w:pPr>
      <w:pStyle w:val="Footer"/>
    </w:pPr>
    <w:r>
      <w:rPr>
        <w:noProof/>
        <w:sz w:val="10"/>
        <w:lang w:eastAsia="en-GB"/>
      </w:rPr>
      <mc:AlternateContent>
        <mc:Choice Requires="wps">
          <w:drawing>
            <wp:anchor distT="0" distB="0" distL="114300" distR="114300" simplePos="0" relativeHeight="251660288" behindDoc="0" locked="0" layoutInCell="1" allowOverlap="1" wp14:anchorId="66F8BA63" wp14:editId="6F13477F">
              <wp:simplePos x="0" y="0"/>
              <wp:positionH relativeFrom="page">
                <wp:posOffset>0</wp:posOffset>
              </wp:positionH>
              <wp:positionV relativeFrom="page">
                <wp:posOffset>7129145</wp:posOffset>
              </wp:positionV>
              <wp:extent cx="36004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4A3055" id="Line 8"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61.35pt" to="28.3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" strokecolor="silver"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BE25C" w14:textId="77777777" w:rsidR="006F64DC" w:rsidRDefault="007C533E">
      <w:r>
        <w:separator/>
      </w:r>
    </w:p>
  </w:footnote>
  <w:footnote w:type="continuationSeparator" w:id="0">
    <w:p w14:paraId="02F36B1C" w14:textId="77777777" w:rsidR="006F64DC" w:rsidRDefault="007C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4786"/>
      <w:gridCol w:w="4680"/>
    </w:tblGrid>
    <w:tr w:rsidR="00DB53FF" w14:paraId="4885D9D7" w14:textId="77777777">
      <w:trPr>
        <w:cantSplit/>
        <w:trHeight w:val="1590"/>
      </w:trPr>
      <w:tc>
        <w:tcPr>
          <w:tcW w:w="4786" w:type="dxa"/>
        </w:tcPr>
        <w:p w14:paraId="3C454208" w14:textId="77777777" w:rsidR="00C511FB" w:rsidRDefault="000F5AAB" w:rsidP="00C511FB">
          <w:pPr>
            <w:pStyle w:val="LetterheadMain"/>
            <w:rPr>
              <w:rFonts w:ascii="Times" w:hAnsi="Times"/>
              <w:b/>
              <w:color w:val="000000"/>
            </w:rPr>
          </w:pPr>
          <w:r>
            <w:rPr>
              <w:b/>
              <w:color w:val="000000"/>
            </w:rPr>
            <w:t>Ed Clark</w:t>
          </w:r>
        </w:p>
        <w:p w14:paraId="4802F9C8" w14:textId="77777777" w:rsidR="00C511FB" w:rsidRDefault="000F5AAB" w:rsidP="00C511FB">
          <w:pPr>
            <w:rPr>
              <w:sz w:val="18"/>
              <w:szCs w:val="18"/>
            </w:rPr>
          </w:pPr>
          <w:r>
            <w:rPr>
              <w:sz w:val="18"/>
              <w:szCs w:val="18"/>
            </w:rPr>
            <w:t>Cycle Training Development Officer</w:t>
          </w:r>
        </w:p>
        <w:p w14:paraId="3535556F" w14:textId="77777777" w:rsidR="00C511FB" w:rsidRDefault="000F5AAB" w:rsidP="00C511FB">
          <w:pPr>
            <w:rPr>
              <w:sz w:val="18"/>
              <w:szCs w:val="18"/>
              <w:lang w:eastAsia="en-GB"/>
            </w:rPr>
          </w:pPr>
          <w:r>
            <w:rPr>
              <w:sz w:val="18"/>
              <w:szCs w:val="18"/>
            </w:rPr>
            <w:t xml:space="preserve">WSCC Bikeability, </w:t>
          </w:r>
          <w:r>
            <w:rPr>
              <w:sz w:val="18"/>
              <w:szCs w:val="18"/>
              <w:lang w:eastAsia="en-GB"/>
            </w:rPr>
            <w:t>Highways Depot</w:t>
          </w:r>
        </w:p>
        <w:p w14:paraId="5A1B4CC1" w14:textId="77777777" w:rsidR="00C511FB" w:rsidRDefault="000F5AAB" w:rsidP="00C511FB">
          <w:pPr>
            <w:rPr>
              <w:sz w:val="18"/>
              <w:szCs w:val="18"/>
              <w:lang w:eastAsia="en-GB"/>
            </w:rPr>
          </w:pPr>
          <w:r>
            <w:rPr>
              <w:sz w:val="18"/>
              <w:szCs w:val="18"/>
              <w:lang w:eastAsia="en-GB"/>
            </w:rPr>
            <w:t>Wickhurst Lane, Broadbridge Heath,</w:t>
          </w:r>
        </w:p>
        <w:p w14:paraId="645C6240" w14:textId="77777777" w:rsidR="00C511FB" w:rsidRDefault="000F5AAB" w:rsidP="00C511FB">
          <w:pPr>
            <w:rPr>
              <w:sz w:val="18"/>
              <w:szCs w:val="18"/>
              <w:lang w:eastAsia="en-GB"/>
            </w:rPr>
          </w:pPr>
          <w:r>
            <w:rPr>
              <w:sz w:val="18"/>
              <w:szCs w:val="18"/>
              <w:lang w:eastAsia="en-GB"/>
            </w:rPr>
            <w:t>West Sussex, RH12 3LZ.</w:t>
          </w:r>
        </w:p>
        <w:p w14:paraId="47321ECC" w14:textId="77777777" w:rsidR="00C511FB" w:rsidRPr="00C511FB" w:rsidRDefault="000F5AAB" w:rsidP="00C511FB">
          <w:pPr>
            <w:rPr>
              <w:i/>
              <w:sz w:val="18"/>
              <w:szCs w:val="18"/>
            </w:rPr>
          </w:pPr>
          <w:r>
            <w:rPr>
              <w:i/>
              <w:sz w:val="18"/>
              <w:szCs w:val="18"/>
            </w:rPr>
            <w:t>M.</w:t>
          </w:r>
          <w:r w:rsidRPr="00C511FB">
            <w:rPr>
              <w:i/>
              <w:sz w:val="18"/>
              <w:szCs w:val="18"/>
            </w:rPr>
            <w:t xml:space="preserve">07702 919 750 </w:t>
          </w:r>
        </w:p>
        <w:p w14:paraId="68D44103" w14:textId="77777777" w:rsidR="00C511FB" w:rsidRPr="00C511FB" w:rsidRDefault="000F5AAB" w:rsidP="00C511FB">
          <w:pPr>
            <w:rPr>
              <w:i/>
              <w:sz w:val="18"/>
              <w:szCs w:val="18"/>
            </w:rPr>
          </w:pPr>
          <w:r w:rsidRPr="00C511FB">
            <w:rPr>
              <w:i/>
              <w:sz w:val="18"/>
              <w:szCs w:val="18"/>
            </w:rPr>
            <w:t>ed</w:t>
          </w:r>
          <w:r>
            <w:rPr>
              <w:i/>
              <w:sz w:val="18"/>
              <w:szCs w:val="18"/>
            </w:rPr>
            <w:t>ward</w:t>
          </w:r>
          <w:r w:rsidRPr="00C511FB">
            <w:rPr>
              <w:i/>
              <w:sz w:val="18"/>
              <w:szCs w:val="18"/>
            </w:rPr>
            <w:t>.clark@westsussex.gov.uk</w:t>
          </w:r>
        </w:p>
        <w:p w14:paraId="31CF062E" w14:textId="77777777" w:rsidR="00DB53FF" w:rsidRDefault="00144D6B">
          <w:pPr>
            <w:pStyle w:val="LetterheadMain"/>
            <w:rPr>
              <w:color w:val="000000"/>
              <w:kern w:val="10"/>
              <w:sz w:val="6"/>
            </w:rPr>
          </w:pPr>
        </w:p>
        <w:p w14:paraId="6E2CD060" w14:textId="77777777" w:rsidR="00DB53FF" w:rsidRDefault="000F5AAB">
          <w:pPr>
            <w:pStyle w:val="LetterheadMain"/>
            <w:rPr>
              <w:b/>
              <w:color w:val="000000"/>
            </w:rPr>
          </w:pPr>
          <w:r>
            <w:rPr>
              <w:color w:val="000000"/>
              <w:kern w:val="10"/>
            </w:rPr>
            <w:t>www.westsussex.gov.uk</w:t>
          </w:r>
        </w:p>
      </w:tc>
      <w:tc>
        <w:tcPr>
          <w:tcW w:w="4680" w:type="dxa"/>
        </w:tcPr>
        <w:p w14:paraId="4842DF85" w14:textId="77777777" w:rsidR="00DB53FF" w:rsidRPr="00C511FB" w:rsidRDefault="000F5AAB">
          <w:pPr>
            <w:pStyle w:val="LetterheadMain"/>
            <w:rPr>
              <w:color w:val="000000"/>
            </w:rPr>
          </w:pPr>
          <w:r>
            <w:rPr>
              <w:noProof/>
              <w:lang w:eastAsia="en-GB"/>
            </w:rPr>
            <w:drawing>
              <wp:anchor distT="0" distB="0" distL="114300" distR="114300" simplePos="0" relativeHeight="251661312" behindDoc="1" locked="0" layoutInCell="1" allowOverlap="1" wp14:anchorId="1D9F7D94" wp14:editId="0AA1546F">
                <wp:simplePos x="0" y="0"/>
                <wp:positionH relativeFrom="column">
                  <wp:posOffset>1412240</wp:posOffset>
                </wp:positionH>
                <wp:positionV relativeFrom="paragraph">
                  <wp:posOffset>92710</wp:posOffset>
                </wp:positionV>
                <wp:extent cx="1422400" cy="924560"/>
                <wp:effectExtent l="0" t="0" r="6350" b="8890"/>
                <wp:wrapNone/>
                <wp:docPr id="23" name="Picture 23" descr=":Intranet C.iD site image files:WSCCPos-2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tranet C.iD site image files:WSCCPos-25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9245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202F5DB" w14:textId="77777777" w:rsidR="00DB53FF" w:rsidRDefault="000F5AAB">
    <w:pPr>
      <w:pStyle w:val="LetterheadMain"/>
      <w:pBdr>
        <w:bottom w:val="single" w:sz="4" w:space="0" w:color="auto"/>
      </w:pBdr>
      <w:tabs>
        <w:tab w:val="left" w:pos="4928"/>
      </w:tabs>
      <w:ind w:right="-330"/>
      <w:rPr>
        <w:noProof/>
        <w:sz w:val="10"/>
      </w:rPr>
    </w:pPr>
    <w:r>
      <w:rPr>
        <w:noProof/>
        <w:sz w:val="10"/>
        <w:lang w:eastAsia="en-GB"/>
      </w:rPr>
      <mc:AlternateContent>
        <mc:Choice Requires="wps">
          <w:drawing>
            <wp:anchor distT="0" distB="0" distL="114300" distR="114300" simplePos="0" relativeHeight="251659264" behindDoc="0" locked="0" layoutInCell="1" allowOverlap="1" wp14:anchorId="6A30EC9B" wp14:editId="71F1DEAE">
              <wp:simplePos x="0" y="0"/>
              <wp:positionH relativeFrom="page">
                <wp:posOffset>0</wp:posOffset>
              </wp:positionH>
              <wp:positionV relativeFrom="page">
                <wp:posOffset>3564255</wp:posOffset>
              </wp:positionV>
              <wp:extent cx="36004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045" cy="0"/>
                      </a:xfrm>
                      <a:prstGeom prst="line">
                        <a:avLst/>
                      </a:prstGeom>
                      <a:noFill/>
                      <a:ln w="635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7D2075" id="Line 7"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28.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" strokecolor="silver"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06A0B"/>
    <w:multiLevelType w:val="hybridMultilevel"/>
    <w:tmpl w:val="375AC2F8"/>
    <w:lvl w:ilvl="0" w:tplc="1CD6A6F6">
      <w:start w:val="1"/>
      <w:numFmt w:val="bullet"/>
      <w:lvlText w:val=""/>
      <w:lvlJc w:val="left"/>
      <w:pPr>
        <w:tabs>
          <w:tab w:val="num" w:pos="720"/>
        </w:tabs>
        <w:ind w:left="720" w:hanging="360"/>
      </w:pPr>
      <w:rPr>
        <w:rFonts w:ascii="Symbol" w:hAnsi="Symbol" w:hint="default"/>
        <w:b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B66489"/>
    <w:multiLevelType w:val="hybridMultilevel"/>
    <w:tmpl w:val="D704636C"/>
    <w:lvl w:ilvl="0" w:tplc="7400C6DE">
      <w:start w:val="1"/>
      <w:numFmt w:val="bullet"/>
      <w:lvlText w:val=""/>
      <w:lvlJc w:val="left"/>
      <w:pPr>
        <w:tabs>
          <w:tab w:val="num" w:pos="720"/>
        </w:tabs>
        <w:ind w:left="720" w:hanging="360"/>
      </w:pPr>
      <w:rPr>
        <w:rFonts w:ascii="Symbol" w:hAnsi="Symbol" w:hint="default"/>
        <w:b w:val="0"/>
        <w:sz w:val="22"/>
        <w:szCs w:val="22"/>
      </w:rPr>
    </w:lvl>
    <w:lvl w:ilvl="1" w:tplc="08090001">
      <w:start w:val="1"/>
      <w:numFmt w:val="bullet"/>
      <w:lvlText w:val=""/>
      <w:lvlJc w:val="left"/>
      <w:pPr>
        <w:tabs>
          <w:tab w:val="num" w:pos="1440"/>
        </w:tabs>
        <w:ind w:left="1440" w:hanging="360"/>
      </w:pPr>
      <w:rPr>
        <w:rFonts w:ascii="Symbol" w:hAnsi="Symbol" w:hint="default"/>
        <w:b w:val="0"/>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D3E5D"/>
    <w:multiLevelType w:val="hybridMultilevel"/>
    <w:tmpl w:val="801EA0F8"/>
    <w:lvl w:ilvl="0" w:tplc="08090001">
      <w:start w:val="1"/>
      <w:numFmt w:val="bullet"/>
      <w:lvlText w:val=""/>
      <w:lvlJc w:val="left"/>
      <w:pPr>
        <w:tabs>
          <w:tab w:val="num" w:pos="723"/>
        </w:tabs>
        <w:ind w:left="72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3D07EA"/>
    <w:multiLevelType w:val="hybridMultilevel"/>
    <w:tmpl w:val="C666EA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714959"/>
    <w:multiLevelType w:val="hybridMultilevel"/>
    <w:tmpl w:val="D310AB7E"/>
    <w:lvl w:ilvl="0" w:tplc="08090001">
      <w:start w:val="1"/>
      <w:numFmt w:val="bullet"/>
      <w:lvlText w:val=""/>
      <w:lvlJc w:val="left"/>
      <w:pPr>
        <w:tabs>
          <w:tab w:val="num" w:pos="723"/>
        </w:tabs>
        <w:ind w:left="723" w:hanging="360"/>
      </w:pPr>
      <w:rPr>
        <w:rFonts w:ascii="Symbol" w:hAnsi="Symbol" w:hint="default"/>
      </w:rPr>
    </w:lvl>
    <w:lvl w:ilvl="1" w:tplc="08090003" w:tentative="1">
      <w:start w:val="1"/>
      <w:numFmt w:val="bullet"/>
      <w:lvlText w:val="o"/>
      <w:lvlJc w:val="left"/>
      <w:pPr>
        <w:tabs>
          <w:tab w:val="num" w:pos="1443"/>
        </w:tabs>
        <w:ind w:left="1443" w:hanging="360"/>
      </w:pPr>
      <w:rPr>
        <w:rFonts w:ascii="Courier New" w:hAnsi="Courier New" w:cs="Courier New" w:hint="default"/>
      </w:rPr>
    </w:lvl>
    <w:lvl w:ilvl="2" w:tplc="08090005" w:tentative="1">
      <w:start w:val="1"/>
      <w:numFmt w:val="bullet"/>
      <w:lvlText w:val=""/>
      <w:lvlJc w:val="left"/>
      <w:pPr>
        <w:tabs>
          <w:tab w:val="num" w:pos="2163"/>
        </w:tabs>
        <w:ind w:left="2163" w:hanging="360"/>
      </w:pPr>
      <w:rPr>
        <w:rFonts w:ascii="Wingdings" w:hAnsi="Wingdings" w:hint="default"/>
      </w:rPr>
    </w:lvl>
    <w:lvl w:ilvl="3" w:tplc="08090001" w:tentative="1">
      <w:start w:val="1"/>
      <w:numFmt w:val="bullet"/>
      <w:lvlText w:val=""/>
      <w:lvlJc w:val="left"/>
      <w:pPr>
        <w:tabs>
          <w:tab w:val="num" w:pos="2883"/>
        </w:tabs>
        <w:ind w:left="2883" w:hanging="360"/>
      </w:pPr>
      <w:rPr>
        <w:rFonts w:ascii="Symbol" w:hAnsi="Symbol" w:hint="default"/>
      </w:rPr>
    </w:lvl>
    <w:lvl w:ilvl="4" w:tplc="08090003" w:tentative="1">
      <w:start w:val="1"/>
      <w:numFmt w:val="bullet"/>
      <w:lvlText w:val="o"/>
      <w:lvlJc w:val="left"/>
      <w:pPr>
        <w:tabs>
          <w:tab w:val="num" w:pos="3603"/>
        </w:tabs>
        <w:ind w:left="3603" w:hanging="360"/>
      </w:pPr>
      <w:rPr>
        <w:rFonts w:ascii="Courier New" w:hAnsi="Courier New" w:cs="Courier New" w:hint="default"/>
      </w:rPr>
    </w:lvl>
    <w:lvl w:ilvl="5" w:tplc="08090005" w:tentative="1">
      <w:start w:val="1"/>
      <w:numFmt w:val="bullet"/>
      <w:lvlText w:val=""/>
      <w:lvlJc w:val="left"/>
      <w:pPr>
        <w:tabs>
          <w:tab w:val="num" w:pos="4323"/>
        </w:tabs>
        <w:ind w:left="4323" w:hanging="360"/>
      </w:pPr>
      <w:rPr>
        <w:rFonts w:ascii="Wingdings" w:hAnsi="Wingdings" w:hint="default"/>
      </w:rPr>
    </w:lvl>
    <w:lvl w:ilvl="6" w:tplc="08090001" w:tentative="1">
      <w:start w:val="1"/>
      <w:numFmt w:val="bullet"/>
      <w:lvlText w:val=""/>
      <w:lvlJc w:val="left"/>
      <w:pPr>
        <w:tabs>
          <w:tab w:val="num" w:pos="5043"/>
        </w:tabs>
        <w:ind w:left="5043" w:hanging="360"/>
      </w:pPr>
      <w:rPr>
        <w:rFonts w:ascii="Symbol" w:hAnsi="Symbol" w:hint="default"/>
      </w:rPr>
    </w:lvl>
    <w:lvl w:ilvl="7" w:tplc="08090003" w:tentative="1">
      <w:start w:val="1"/>
      <w:numFmt w:val="bullet"/>
      <w:lvlText w:val="o"/>
      <w:lvlJc w:val="left"/>
      <w:pPr>
        <w:tabs>
          <w:tab w:val="num" w:pos="5763"/>
        </w:tabs>
        <w:ind w:left="5763" w:hanging="360"/>
      </w:pPr>
      <w:rPr>
        <w:rFonts w:ascii="Courier New" w:hAnsi="Courier New" w:cs="Courier New" w:hint="default"/>
      </w:rPr>
    </w:lvl>
    <w:lvl w:ilvl="8" w:tplc="08090005" w:tentative="1">
      <w:start w:val="1"/>
      <w:numFmt w:val="bullet"/>
      <w:lvlText w:val=""/>
      <w:lvlJc w:val="left"/>
      <w:pPr>
        <w:tabs>
          <w:tab w:val="num" w:pos="6483"/>
        </w:tabs>
        <w:ind w:left="6483"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917"/>
    <w:rsid w:val="000F5AAB"/>
    <w:rsid w:val="00144D6B"/>
    <w:rsid w:val="00184394"/>
    <w:rsid w:val="00213A9D"/>
    <w:rsid w:val="002527A6"/>
    <w:rsid w:val="00417477"/>
    <w:rsid w:val="004E1BF5"/>
    <w:rsid w:val="006F64DC"/>
    <w:rsid w:val="007C533E"/>
    <w:rsid w:val="00851917"/>
    <w:rsid w:val="00950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BD75"/>
  <w15:chartTrackingRefBased/>
  <w15:docId w15:val="{17DD18F0-131D-4CD7-AA19-705E5D41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917"/>
    <w:pPr>
      <w:spacing w:after="0" w:line="240" w:lineRule="auto"/>
    </w:pPr>
    <w:rPr>
      <w:rFonts w:ascii="Verdana" w:eastAsia="Times New Roman" w:hAnsi="Verdan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51917"/>
    <w:rPr>
      <w:sz w:val="16"/>
    </w:rPr>
  </w:style>
  <w:style w:type="character" w:customStyle="1" w:styleId="FooterChar">
    <w:name w:val="Footer Char"/>
    <w:basedOn w:val="DefaultParagraphFont"/>
    <w:link w:val="Footer"/>
    <w:semiHidden/>
    <w:rsid w:val="00851917"/>
    <w:rPr>
      <w:rFonts w:ascii="Verdana" w:eastAsia="Times New Roman" w:hAnsi="Verdana" w:cs="Times New Roman"/>
      <w:sz w:val="16"/>
      <w:szCs w:val="20"/>
    </w:rPr>
  </w:style>
  <w:style w:type="paragraph" w:customStyle="1" w:styleId="LetterheadMain">
    <w:name w:val="LetterheadMain"/>
    <w:basedOn w:val="Normal"/>
    <w:rsid w:val="00851917"/>
    <w:rPr>
      <w:sz w:val="18"/>
    </w:rPr>
  </w:style>
  <w:style w:type="character" w:styleId="Hyperlink">
    <w:name w:val="Hyperlink"/>
    <w:basedOn w:val="DefaultParagraphFont"/>
    <w:uiPriority w:val="99"/>
    <w:unhideWhenUsed/>
    <w:rsid w:val="00851917"/>
    <w:rPr>
      <w:color w:val="0563C1" w:themeColor="hyperlink"/>
      <w:u w:val="single"/>
    </w:rPr>
  </w:style>
  <w:style w:type="paragraph" w:styleId="ListParagraph">
    <w:name w:val="List Paragraph"/>
    <w:basedOn w:val="Normal"/>
    <w:uiPriority w:val="34"/>
    <w:qFormat/>
    <w:rsid w:val="00851917"/>
    <w:pPr>
      <w:ind w:left="720"/>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7C53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keability.org.uk/bikeability-clu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keability.org.uk/cycle-mo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ikeability.org.uk/bikeability-train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estsussex.gov.uk/media/11975/cycle_righ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ycle.training@westsussex.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A50DD6C88AF0469C5FBA9D24952118" ma:contentTypeVersion="10" ma:contentTypeDescription="Create a new document." ma:contentTypeScope="" ma:versionID="a7cf0493cd5edbf43ce759de79d1ce16">
  <xsd:schema xmlns:xsd="http://www.w3.org/2001/XMLSchema" xmlns:xs="http://www.w3.org/2001/XMLSchema" xmlns:p="http://schemas.microsoft.com/office/2006/metadata/properties" xmlns:ns3="b9a34adc-88f7-48cc-9d69-4063f4b11a06" targetNamespace="http://schemas.microsoft.com/office/2006/metadata/properties" ma:root="true" ma:fieldsID="ece58ac8b3a87a9f60dc42f376fd6c7c" ns3:_="">
    <xsd:import namespace="b9a34adc-88f7-48cc-9d69-4063f4b11a0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34adc-88f7-48cc-9d69-4063f4b11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FC6FA-B8E3-4DDB-9C6A-CAC398A1A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34adc-88f7-48cc-9d69-4063f4b11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45195-0097-4973-B165-C6CD38E0060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a34adc-88f7-48cc-9d69-4063f4b11a06"/>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A9AD4A3-EBC5-4ACB-BC30-639871120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Clark</dc:creator>
  <cp:keywords/>
  <dc:description/>
  <cp:lastModifiedBy>Karen Smith</cp:lastModifiedBy>
  <cp:revision>2</cp:revision>
  <dcterms:created xsi:type="dcterms:W3CDTF">2021-02-26T13:17:00Z</dcterms:created>
  <dcterms:modified xsi:type="dcterms:W3CDTF">2021-02-26T13:17:00Z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0x010100B5A50DD6C88AF0469C5FBA9D24952118</vt:lpwstr>
  </property>
</Properties>
</file>